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32B3" w14:textId="77777777" w:rsidR="008224D2" w:rsidRDefault="008224D2" w:rsidP="00371826">
      <w:pPr>
        <w:rPr>
          <w:rFonts w:ascii="Arial" w:hAnsi="Arial" w:cs="Arial"/>
          <w:b/>
          <w:sz w:val="22"/>
          <w:szCs w:val="22"/>
        </w:rPr>
      </w:pPr>
    </w:p>
    <w:p w14:paraId="6F61C4CE" w14:textId="5A908B73" w:rsidR="00976CB3" w:rsidRDefault="00AE486A" w:rsidP="00AE486A">
      <w:pPr>
        <w:jc w:val="center"/>
        <w:rPr>
          <w:rFonts w:ascii="Arial" w:hAnsi="Arial" w:cs="Arial"/>
          <w:b/>
          <w:szCs w:val="24"/>
        </w:rPr>
      </w:pPr>
      <w:r w:rsidRPr="00C53512">
        <w:rPr>
          <w:rFonts w:ascii="Arial" w:hAnsi="Arial" w:cs="Arial"/>
          <w:b/>
          <w:szCs w:val="24"/>
        </w:rPr>
        <w:t xml:space="preserve">DESD </w:t>
      </w:r>
      <w:r w:rsidR="0054441D">
        <w:rPr>
          <w:rFonts w:ascii="Arial" w:hAnsi="Arial" w:cs="Arial"/>
          <w:b/>
          <w:szCs w:val="24"/>
        </w:rPr>
        <w:t>Program</w:t>
      </w:r>
      <w:r w:rsidR="009657C6" w:rsidRPr="00C53512">
        <w:rPr>
          <w:rFonts w:ascii="Arial" w:hAnsi="Arial" w:cs="Arial"/>
          <w:b/>
          <w:szCs w:val="24"/>
        </w:rPr>
        <w:t xml:space="preserve"> Committee Meeting</w:t>
      </w:r>
      <w:r w:rsidR="00976CB3" w:rsidRPr="00C53512">
        <w:rPr>
          <w:rFonts w:ascii="Arial" w:hAnsi="Arial" w:cs="Arial"/>
          <w:b/>
          <w:szCs w:val="24"/>
        </w:rPr>
        <w:t xml:space="preserve"> </w:t>
      </w:r>
      <w:r w:rsidR="00596DDD" w:rsidRPr="00C53512">
        <w:rPr>
          <w:rFonts w:ascii="Arial" w:hAnsi="Arial" w:cs="Arial"/>
          <w:b/>
          <w:szCs w:val="24"/>
        </w:rPr>
        <w:t>Agenda</w:t>
      </w:r>
    </w:p>
    <w:p w14:paraId="6F326C9A" w14:textId="77777777" w:rsidR="004535D5" w:rsidRDefault="004535D5" w:rsidP="004535D5">
      <w:pPr>
        <w:overflowPunct w:val="0"/>
        <w:autoSpaceDE w:val="0"/>
        <w:autoSpaceDN w:val="0"/>
        <w:ind w:left="40" w:firstLine="680"/>
        <w:rPr>
          <w:rFonts w:ascii="Lucida Sans" w:hAnsi="Lucida Sans"/>
          <w:color w:val="002F87"/>
          <w:spacing w:val="-10"/>
          <w:sz w:val="20"/>
        </w:rPr>
      </w:pPr>
    </w:p>
    <w:p w14:paraId="42A5D6E8" w14:textId="7CC7675E" w:rsidR="004535D5" w:rsidRPr="004535D5" w:rsidRDefault="00CA5E38" w:rsidP="004535D5">
      <w:pPr>
        <w:overflowPunct w:val="0"/>
        <w:autoSpaceDE w:val="0"/>
        <w:autoSpaceDN w:val="0"/>
        <w:ind w:left="40" w:firstLine="680"/>
        <w:jc w:val="center"/>
        <w:rPr>
          <w:rFonts w:ascii="Arial" w:hAnsi="Arial" w:cs="Arial"/>
          <w:b/>
          <w:szCs w:val="24"/>
        </w:rPr>
      </w:pPr>
      <w:r>
        <w:rPr>
          <w:rFonts w:ascii="Arial" w:hAnsi="Arial" w:cs="Arial"/>
          <w:b/>
          <w:spacing w:val="-10"/>
          <w:szCs w:val="24"/>
        </w:rPr>
        <w:t>Sunday</w:t>
      </w:r>
      <w:r w:rsidR="004535D5" w:rsidRPr="004535D5">
        <w:rPr>
          <w:rFonts w:ascii="Arial" w:hAnsi="Arial" w:cs="Arial"/>
          <w:b/>
          <w:spacing w:val="-10"/>
          <w:szCs w:val="24"/>
        </w:rPr>
        <w:t>,</w:t>
      </w:r>
      <w:r w:rsidR="004535D5" w:rsidRPr="004535D5">
        <w:rPr>
          <w:rFonts w:ascii="Arial" w:hAnsi="Arial" w:cs="Arial"/>
          <w:b/>
          <w:spacing w:val="-16"/>
          <w:szCs w:val="24"/>
        </w:rPr>
        <w:t xml:space="preserve"> </w:t>
      </w:r>
      <w:r w:rsidR="000D7676">
        <w:rPr>
          <w:rFonts w:ascii="Arial" w:hAnsi="Arial" w:cs="Arial"/>
          <w:b/>
          <w:spacing w:val="-4"/>
          <w:szCs w:val="24"/>
        </w:rPr>
        <w:t>3</w:t>
      </w:r>
      <w:r w:rsidR="00A6517B">
        <w:rPr>
          <w:rFonts w:ascii="Arial" w:hAnsi="Arial" w:cs="Arial"/>
          <w:b/>
          <w:spacing w:val="-4"/>
          <w:szCs w:val="24"/>
        </w:rPr>
        <w:t>:</w:t>
      </w:r>
      <w:r>
        <w:rPr>
          <w:rFonts w:ascii="Arial" w:hAnsi="Arial" w:cs="Arial"/>
          <w:b/>
          <w:spacing w:val="-4"/>
          <w:szCs w:val="24"/>
        </w:rPr>
        <w:t>3</w:t>
      </w:r>
      <w:r w:rsidR="00A6517B">
        <w:rPr>
          <w:rFonts w:ascii="Arial" w:hAnsi="Arial" w:cs="Arial"/>
          <w:b/>
          <w:spacing w:val="-4"/>
          <w:szCs w:val="24"/>
        </w:rPr>
        <w:t>0</w:t>
      </w:r>
      <w:r w:rsidR="004535D5" w:rsidRPr="004535D5">
        <w:rPr>
          <w:rFonts w:ascii="Arial" w:hAnsi="Arial" w:cs="Arial"/>
          <w:b/>
          <w:spacing w:val="-16"/>
          <w:szCs w:val="24"/>
        </w:rPr>
        <w:t xml:space="preserve"> </w:t>
      </w:r>
      <w:r w:rsidR="004535D5" w:rsidRPr="004535D5">
        <w:rPr>
          <w:rFonts w:ascii="Arial" w:hAnsi="Arial" w:cs="Arial"/>
          <w:b/>
          <w:spacing w:val="-2"/>
          <w:szCs w:val="24"/>
        </w:rPr>
        <w:t>PM</w:t>
      </w:r>
      <w:r w:rsidR="004535D5" w:rsidRPr="004535D5">
        <w:rPr>
          <w:rFonts w:ascii="Arial" w:hAnsi="Arial" w:cs="Arial"/>
          <w:b/>
          <w:spacing w:val="-16"/>
          <w:szCs w:val="24"/>
        </w:rPr>
        <w:t xml:space="preserve"> </w:t>
      </w:r>
      <w:r w:rsidR="00A6517B">
        <w:rPr>
          <w:rFonts w:ascii="Arial" w:hAnsi="Arial" w:cs="Arial"/>
          <w:b/>
          <w:szCs w:val="24"/>
        </w:rPr>
        <w:t>–</w:t>
      </w:r>
      <w:r w:rsidR="004535D5" w:rsidRPr="004535D5">
        <w:rPr>
          <w:rFonts w:ascii="Arial" w:hAnsi="Arial" w:cs="Arial"/>
          <w:b/>
          <w:spacing w:val="-16"/>
          <w:szCs w:val="24"/>
        </w:rPr>
        <w:t xml:space="preserve"> </w:t>
      </w:r>
      <w:r w:rsidR="000D7676">
        <w:rPr>
          <w:rFonts w:ascii="Arial" w:hAnsi="Arial" w:cs="Arial"/>
          <w:b/>
          <w:spacing w:val="-4"/>
          <w:szCs w:val="24"/>
        </w:rPr>
        <w:t>4</w:t>
      </w:r>
      <w:r w:rsidR="00A6517B">
        <w:rPr>
          <w:rFonts w:ascii="Arial" w:hAnsi="Arial" w:cs="Arial"/>
          <w:b/>
          <w:spacing w:val="-4"/>
          <w:szCs w:val="24"/>
        </w:rPr>
        <w:t>:</w:t>
      </w:r>
      <w:r>
        <w:rPr>
          <w:rFonts w:ascii="Arial" w:hAnsi="Arial" w:cs="Arial"/>
          <w:b/>
          <w:spacing w:val="-4"/>
          <w:szCs w:val="24"/>
        </w:rPr>
        <w:t>3</w:t>
      </w:r>
      <w:r w:rsidR="00A6517B">
        <w:rPr>
          <w:rFonts w:ascii="Arial" w:hAnsi="Arial" w:cs="Arial"/>
          <w:b/>
          <w:spacing w:val="-4"/>
          <w:szCs w:val="24"/>
        </w:rPr>
        <w:t>0</w:t>
      </w:r>
      <w:r w:rsidR="004535D5" w:rsidRPr="004535D5">
        <w:rPr>
          <w:rFonts w:ascii="Arial" w:hAnsi="Arial" w:cs="Arial"/>
          <w:b/>
          <w:spacing w:val="-15"/>
          <w:szCs w:val="24"/>
        </w:rPr>
        <w:t xml:space="preserve"> </w:t>
      </w:r>
      <w:r w:rsidR="004535D5" w:rsidRPr="004535D5">
        <w:rPr>
          <w:rFonts w:ascii="Arial" w:hAnsi="Arial" w:cs="Arial"/>
          <w:b/>
          <w:spacing w:val="-2"/>
          <w:szCs w:val="24"/>
        </w:rPr>
        <w:t>PM</w:t>
      </w:r>
      <w:r w:rsidR="004535D5" w:rsidRPr="004535D5">
        <w:rPr>
          <w:rFonts w:ascii="Arial" w:hAnsi="Arial" w:cs="Arial"/>
          <w:b/>
          <w:spacing w:val="-16"/>
          <w:szCs w:val="24"/>
        </w:rPr>
        <w:t xml:space="preserve"> </w:t>
      </w:r>
      <w:r w:rsidR="00A6517B">
        <w:rPr>
          <w:rFonts w:ascii="Arial" w:hAnsi="Arial" w:cs="Arial"/>
          <w:b/>
          <w:spacing w:val="-16"/>
          <w:szCs w:val="24"/>
        </w:rPr>
        <w:t>Eastern</w:t>
      </w:r>
      <w:r w:rsidR="004535D5" w:rsidRPr="004535D5">
        <w:rPr>
          <w:rFonts w:ascii="Arial" w:hAnsi="Arial" w:cs="Arial"/>
          <w:b/>
          <w:spacing w:val="-16"/>
          <w:szCs w:val="24"/>
        </w:rPr>
        <w:t xml:space="preserve"> </w:t>
      </w:r>
    </w:p>
    <w:p w14:paraId="20D6A92A" w14:textId="3B3D8DE0" w:rsidR="00AE486A" w:rsidRPr="00C53512" w:rsidRDefault="00747B34" w:rsidP="004535D5">
      <w:pPr>
        <w:rPr>
          <w:rFonts w:ascii="Arial" w:hAnsi="Arial" w:cs="Arial"/>
          <w:b/>
          <w:szCs w:val="24"/>
        </w:rPr>
      </w:pPr>
      <w:r w:rsidRPr="00C53512">
        <w:rPr>
          <w:rFonts w:ascii="Arial" w:hAnsi="Arial" w:cs="Arial"/>
          <w:b/>
          <w:szCs w:val="24"/>
        </w:rPr>
        <w:t xml:space="preserve"> </w:t>
      </w:r>
    </w:p>
    <w:p w14:paraId="66246335" w14:textId="219FD8D0" w:rsidR="00AE486A" w:rsidRPr="00C53512" w:rsidRDefault="00CA5E38" w:rsidP="00AE486A">
      <w:pPr>
        <w:jc w:val="center"/>
        <w:rPr>
          <w:rFonts w:ascii="Arial" w:hAnsi="Arial" w:cs="Arial"/>
          <w:b/>
          <w:szCs w:val="24"/>
        </w:rPr>
      </w:pPr>
      <w:r>
        <w:rPr>
          <w:rFonts w:ascii="Arial" w:hAnsi="Arial" w:cs="Arial"/>
          <w:b/>
          <w:szCs w:val="24"/>
        </w:rPr>
        <w:t>Nov</w:t>
      </w:r>
      <w:r w:rsidR="00A6517B">
        <w:rPr>
          <w:rFonts w:ascii="Arial" w:hAnsi="Arial" w:cs="Arial"/>
          <w:b/>
          <w:szCs w:val="24"/>
        </w:rPr>
        <w:t>ember</w:t>
      </w:r>
      <w:r w:rsidR="009657C6" w:rsidRPr="00C53512">
        <w:rPr>
          <w:rFonts w:ascii="Arial" w:hAnsi="Arial" w:cs="Arial"/>
          <w:b/>
          <w:szCs w:val="24"/>
        </w:rPr>
        <w:t xml:space="preserve"> </w:t>
      </w:r>
      <w:r>
        <w:rPr>
          <w:rFonts w:ascii="Arial" w:hAnsi="Arial" w:cs="Arial"/>
          <w:b/>
          <w:szCs w:val="24"/>
        </w:rPr>
        <w:t>1</w:t>
      </w:r>
      <w:r w:rsidR="00A6517B">
        <w:rPr>
          <w:rFonts w:ascii="Arial" w:hAnsi="Arial" w:cs="Arial"/>
          <w:b/>
          <w:szCs w:val="24"/>
        </w:rPr>
        <w:t>7</w:t>
      </w:r>
      <w:r w:rsidR="009657C6" w:rsidRPr="00C53512">
        <w:rPr>
          <w:rFonts w:ascii="Arial" w:hAnsi="Arial" w:cs="Arial"/>
          <w:b/>
          <w:szCs w:val="24"/>
        </w:rPr>
        <w:t>,</w:t>
      </w:r>
      <w:r w:rsidR="00A7301C" w:rsidRPr="00C53512">
        <w:rPr>
          <w:rFonts w:ascii="Arial" w:hAnsi="Arial" w:cs="Arial"/>
          <w:b/>
          <w:szCs w:val="24"/>
        </w:rPr>
        <w:t xml:space="preserve"> 201</w:t>
      </w:r>
      <w:r w:rsidR="00F2781D">
        <w:rPr>
          <w:rFonts w:ascii="Arial" w:hAnsi="Arial" w:cs="Arial"/>
          <w:b/>
          <w:szCs w:val="24"/>
        </w:rPr>
        <w:t>9</w:t>
      </w:r>
      <w:r w:rsidR="00A7301C" w:rsidRPr="00C53512">
        <w:rPr>
          <w:rFonts w:ascii="Arial" w:hAnsi="Arial" w:cs="Arial"/>
          <w:b/>
          <w:szCs w:val="24"/>
        </w:rPr>
        <w:t xml:space="preserve"> </w:t>
      </w:r>
    </w:p>
    <w:p w14:paraId="1CFED5E0" w14:textId="77777777" w:rsidR="00AE486A" w:rsidRPr="00C53512" w:rsidRDefault="00AE486A" w:rsidP="00AE486A">
      <w:pPr>
        <w:jc w:val="center"/>
        <w:rPr>
          <w:rFonts w:ascii="Arial" w:hAnsi="Arial" w:cs="Arial"/>
          <w:b/>
          <w:szCs w:val="24"/>
        </w:rPr>
      </w:pPr>
      <w:bookmarkStart w:id="0" w:name="_GoBack"/>
      <w:bookmarkEnd w:id="0"/>
    </w:p>
    <w:p w14:paraId="775FC23F" w14:textId="77777777" w:rsidR="00AE486A" w:rsidRPr="00C53512" w:rsidRDefault="00AE486A" w:rsidP="00AE486A">
      <w:pPr>
        <w:jc w:val="center"/>
        <w:rPr>
          <w:rFonts w:ascii="Arial" w:hAnsi="Arial" w:cs="Arial"/>
          <w:b/>
          <w:szCs w:val="24"/>
        </w:rPr>
      </w:pPr>
      <w:r w:rsidRPr="00C53512">
        <w:rPr>
          <w:rFonts w:ascii="Arial" w:hAnsi="Arial" w:cs="Arial"/>
          <w:b/>
          <w:szCs w:val="24"/>
        </w:rPr>
        <w:t xml:space="preserve">Phone Number: </w:t>
      </w:r>
      <w:r w:rsidR="008224D2" w:rsidRPr="00C53512">
        <w:rPr>
          <w:rFonts w:ascii="Arial" w:hAnsi="Arial" w:cs="Arial"/>
          <w:b/>
          <w:szCs w:val="24"/>
        </w:rPr>
        <w:t>(563) 999-1067</w:t>
      </w:r>
    </w:p>
    <w:p w14:paraId="2FABDCDB" w14:textId="77777777" w:rsidR="00AE486A" w:rsidRPr="00C53512" w:rsidRDefault="00AE486A" w:rsidP="00AE486A">
      <w:pPr>
        <w:jc w:val="center"/>
        <w:rPr>
          <w:rFonts w:ascii="Arial" w:hAnsi="Arial" w:cs="Arial"/>
          <w:b/>
          <w:szCs w:val="24"/>
        </w:rPr>
      </w:pPr>
      <w:r w:rsidRPr="00C53512">
        <w:rPr>
          <w:rFonts w:ascii="Arial" w:hAnsi="Arial" w:cs="Arial"/>
          <w:b/>
          <w:szCs w:val="24"/>
        </w:rPr>
        <w:t xml:space="preserve">Participant Passcode: </w:t>
      </w:r>
      <w:r w:rsidR="008224D2" w:rsidRPr="00C53512">
        <w:rPr>
          <w:rFonts w:ascii="Arial" w:hAnsi="Arial" w:cs="Arial"/>
          <w:b/>
          <w:szCs w:val="24"/>
        </w:rPr>
        <w:t>673856</w:t>
      </w:r>
    </w:p>
    <w:p w14:paraId="6F447BAC" w14:textId="77777777" w:rsidR="008224D2" w:rsidRPr="00C53512" w:rsidRDefault="008224D2" w:rsidP="00AE486A">
      <w:pPr>
        <w:jc w:val="center"/>
        <w:rPr>
          <w:rFonts w:ascii="Arial" w:hAnsi="Arial" w:cs="Arial"/>
          <w:b/>
          <w:szCs w:val="24"/>
        </w:rPr>
      </w:pPr>
      <w:r w:rsidRPr="00C53512">
        <w:rPr>
          <w:rFonts w:ascii="Arial" w:hAnsi="Arial" w:cs="Arial"/>
          <w:b/>
          <w:szCs w:val="24"/>
        </w:rPr>
        <w:t>(New conference call number dedicated to DESD</w:t>
      </w:r>
      <w:r w:rsidR="00CF3F2B" w:rsidRPr="00C53512">
        <w:rPr>
          <w:rFonts w:ascii="Arial" w:hAnsi="Arial" w:cs="Arial"/>
          <w:b/>
          <w:szCs w:val="24"/>
        </w:rPr>
        <w:t>)</w:t>
      </w:r>
    </w:p>
    <w:p w14:paraId="31496594" w14:textId="77777777" w:rsidR="00AE486A" w:rsidRPr="00C53512" w:rsidRDefault="00AE486A" w:rsidP="00AE486A">
      <w:pPr>
        <w:ind w:left="720"/>
        <w:rPr>
          <w:rFonts w:ascii="Arial" w:hAnsi="Arial" w:cs="Arial"/>
          <w:szCs w:val="24"/>
        </w:rPr>
      </w:pPr>
    </w:p>
    <w:tbl>
      <w:tblPr>
        <w:tblW w:w="3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4132"/>
        <w:gridCol w:w="277"/>
      </w:tblGrid>
      <w:tr w:rsidR="00AE486A" w:rsidRPr="00C53512" w14:paraId="2B86AC72" w14:textId="77777777">
        <w:trPr>
          <w:trHeight w:val="516"/>
          <w:jc w:val="center"/>
        </w:trPr>
        <w:tc>
          <w:tcPr>
            <w:tcW w:w="4811" w:type="pct"/>
            <w:gridSpan w:val="2"/>
            <w:tcBorders>
              <w:right w:val="single" w:sz="2" w:space="0" w:color="auto"/>
            </w:tcBorders>
            <w:shd w:val="clear" w:color="auto" w:fill="DDD9C3"/>
          </w:tcPr>
          <w:p w14:paraId="67CAAE6A" w14:textId="77777777" w:rsidR="00AE486A" w:rsidRPr="00C53512" w:rsidRDefault="00AE486A" w:rsidP="00AE486A">
            <w:pPr>
              <w:jc w:val="center"/>
              <w:rPr>
                <w:rFonts w:ascii="Arial" w:hAnsi="Arial" w:cs="Arial"/>
                <w:b/>
                <w:szCs w:val="24"/>
              </w:rPr>
            </w:pPr>
            <w:r w:rsidRPr="00C53512">
              <w:rPr>
                <w:rFonts w:ascii="Arial" w:hAnsi="Arial" w:cs="Arial"/>
                <w:b/>
                <w:szCs w:val="24"/>
              </w:rPr>
              <w:t>Officers</w:t>
            </w:r>
          </w:p>
        </w:tc>
        <w:tc>
          <w:tcPr>
            <w:tcW w:w="189" w:type="pct"/>
            <w:tcBorders>
              <w:top w:val="single" w:sz="2" w:space="0" w:color="auto"/>
              <w:left w:val="single" w:sz="2" w:space="0" w:color="auto"/>
              <w:right w:val="single" w:sz="2" w:space="0" w:color="auto"/>
            </w:tcBorders>
            <w:shd w:val="clear" w:color="auto" w:fill="DDD9C3"/>
          </w:tcPr>
          <w:p w14:paraId="6591F591" w14:textId="77777777" w:rsidR="00AE486A" w:rsidRPr="00C53512" w:rsidRDefault="00AE486A" w:rsidP="00AE486A">
            <w:pPr>
              <w:jc w:val="center"/>
              <w:rPr>
                <w:rFonts w:ascii="Arial" w:hAnsi="Arial" w:cs="Arial"/>
                <w:b/>
                <w:szCs w:val="24"/>
              </w:rPr>
            </w:pPr>
          </w:p>
        </w:tc>
      </w:tr>
      <w:tr w:rsidR="00747B34" w:rsidRPr="00C53512" w14:paraId="0E1DEA61" w14:textId="77777777">
        <w:trPr>
          <w:jc w:val="center"/>
        </w:trPr>
        <w:tc>
          <w:tcPr>
            <w:tcW w:w="1992" w:type="pct"/>
          </w:tcPr>
          <w:p w14:paraId="6892530D" w14:textId="77777777" w:rsidR="00747B34" w:rsidRPr="00C53512" w:rsidRDefault="00747B34" w:rsidP="00747B34">
            <w:pPr>
              <w:rPr>
                <w:rFonts w:ascii="Arial" w:hAnsi="Arial" w:cs="Arial"/>
                <w:szCs w:val="24"/>
              </w:rPr>
            </w:pPr>
            <w:r w:rsidRPr="00C53512">
              <w:rPr>
                <w:rFonts w:ascii="Arial" w:hAnsi="Arial" w:cs="Arial"/>
                <w:szCs w:val="24"/>
              </w:rPr>
              <w:t>Chair</w:t>
            </w:r>
          </w:p>
        </w:tc>
        <w:tc>
          <w:tcPr>
            <w:tcW w:w="2819" w:type="pct"/>
            <w:tcBorders>
              <w:right w:val="single" w:sz="2" w:space="0" w:color="auto"/>
            </w:tcBorders>
          </w:tcPr>
          <w:p w14:paraId="5088F80F" w14:textId="77777777" w:rsidR="00747B34" w:rsidRPr="00C53512" w:rsidRDefault="00747B34" w:rsidP="00747B34">
            <w:pPr>
              <w:rPr>
                <w:rFonts w:ascii="Arial" w:hAnsi="Arial" w:cs="Arial"/>
                <w:szCs w:val="24"/>
              </w:rPr>
            </w:pPr>
            <w:r w:rsidRPr="00C53512">
              <w:rPr>
                <w:rFonts w:ascii="Arial" w:hAnsi="Arial" w:cs="Arial"/>
                <w:szCs w:val="24"/>
              </w:rPr>
              <w:t>Dustin Miller</w:t>
            </w:r>
          </w:p>
        </w:tc>
        <w:tc>
          <w:tcPr>
            <w:tcW w:w="189" w:type="pct"/>
            <w:tcBorders>
              <w:top w:val="single" w:sz="2" w:space="0" w:color="auto"/>
              <w:left w:val="single" w:sz="2" w:space="0" w:color="auto"/>
              <w:bottom w:val="single" w:sz="2" w:space="0" w:color="auto"/>
              <w:right w:val="single" w:sz="2" w:space="0" w:color="auto"/>
            </w:tcBorders>
          </w:tcPr>
          <w:p w14:paraId="31A1253A" w14:textId="6665B9EE" w:rsidR="00747B34" w:rsidRPr="00C53512" w:rsidRDefault="00747B34" w:rsidP="00747B34">
            <w:pPr>
              <w:ind w:left="-67"/>
              <w:rPr>
                <w:rFonts w:ascii="Arial" w:hAnsi="Arial" w:cs="Arial"/>
                <w:b/>
                <w:szCs w:val="24"/>
              </w:rPr>
            </w:pPr>
          </w:p>
        </w:tc>
      </w:tr>
      <w:tr w:rsidR="00976CB3" w:rsidRPr="00C53512" w14:paraId="71C4DA93" w14:textId="77777777" w:rsidTr="00747B34">
        <w:trPr>
          <w:trHeight w:val="265"/>
          <w:jc w:val="center"/>
        </w:trPr>
        <w:tc>
          <w:tcPr>
            <w:tcW w:w="1992" w:type="pct"/>
          </w:tcPr>
          <w:p w14:paraId="2CB54995" w14:textId="77777777" w:rsidR="00976CB3" w:rsidRPr="00C53512" w:rsidRDefault="00976CB3" w:rsidP="00976CB3">
            <w:pPr>
              <w:rPr>
                <w:rFonts w:ascii="Arial" w:hAnsi="Arial" w:cs="Arial"/>
                <w:szCs w:val="24"/>
              </w:rPr>
            </w:pPr>
            <w:r w:rsidRPr="00C53512">
              <w:rPr>
                <w:rFonts w:ascii="Arial" w:hAnsi="Arial" w:cs="Arial"/>
                <w:szCs w:val="24"/>
              </w:rPr>
              <w:t>Vice Chair</w:t>
            </w:r>
          </w:p>
        </w:tc>
        <w:tc>
          <w:tcPr>
            <w:tcW w:w="2819" w:type="pct"/>
            <w:tcBorders>
              <w:right w:val="single" w:sz="2" w:space="0" w:color="auto"/>
            </w:tcBorders>
          </w:tcPr>
          <w:p w14:paraId="41D49166" w14:textId="77777777" w:rsidR="00976CB3" w:rsidRPr="00C53512" w:rsidRDefault="00976CB3" w:rsidP="00976CB3">
            <w:pPr>
              <w:rPr>
                <w:rFonts w:ascii="Arial" w:hAnsi="Arial" w:cs="Arial"/>
                <w:szCs w:val="24"/>
              </w:rPr>
            </w:pPr>
            <w:r w:rsidRPr="00C53512">
              <w:rPr>
                <w:rFonts w:ascii="Arial" w:hAnsi="Arial" w:cs="Arial"/>
                <w:szCs w:val="24"/>
              </w:rPr>
              <w:t>Doug Davis</w:t>
            </w:r>
          </w:p>
        </w:tc>
        <w:tc>
          <w:tcPr>
            <w:tcW w:w="189" w:type="pct"/>
            <w:tcBorders>
              <w:top w:val="single" w:sz="2" w:space="0" w:color="auto"/>
              <w:left w:val="single" w:sz="2" w:space="0" w:color="auto"/>
              <w:bottom w:val="single" w:sz="2" w:space="0" w:color="auto"/>
              <w:right w:val="single" w:sz="2" w:space="0" w:color="auto"/>
            </w:tcBorders>
          </w:tcPr>
          <w:p w14:paraId="12DADFB5" w14:textId="679ACF8E" w:rsidR="00976CB3" w:rsidRPr="00C53512" w:rsidRDefault="00976CB3" w:rsidP="00976CB3">
            <w:pPr>
              <w:ind w:left="-67"/>
              <w:rPr>
                <w:rFonts w:ascii="Arial" w:hAnsi="Arial" w:cs="Arial"/>
                <w:b/>
                <w:szCs w:val="24"/>
              </w:rPr>
            </w:pPr>
          </w:p>
        </w:tc>
      </w:tr>
      <w:tr w:rsidR="00976CB3" w:rsidRPr="00C53512" w14:paraId="2189BD6B" w14:textId="77777777">
        <w:trPr>
          <w:jc w:val="center"/>
        </w:trPr>
        <w:tc>
          <w:tcPr>
            <w:tcW w:w="1992" w:type="pct"/>
          </w:tcPr>
          <w:p w14:paraId="28021F9B" w14:textId="77777777" w:rsidR="00976CB3" w:rsidRPr="00C53512" w:rsidRDefault="00976CB3" w:rsidP="00976CB3">
            <w:pPr>
              <w:rPr>
                <w:rFonts w:ascii="Arial" w:hAnsi="Arial" w:cs="Arial"/>
                <w:szCs w:val="24"/>
              </w:rPr>
            </w:pPr>
            <w:r w:rsidRPr="00C53512">
              <w:rPr>
                <w:rFonts w:ascii="Arial" w:hAnsi="Arial" w:cs="Arial"/>
                <w:szCs w:val="24"/>
              </w:rPr>
              <w:t>Secretary</w:t>
            </w:r>
          </w:p>
        </w:tc>
        <w:tc>
          <w:tcPr>
            <w:tcW w:w="2819" w:type="pct"/>
            <w:tcBorders>
              <w:right w:val="single" w:sz="2" w:space="0" w:color="auto"/>
            </w:tcBorders>
          </w:tcPr>
          <w:p w14:paraId="74834DDB" w14:textId="77777777" w:rsidR="00976CB3" w:rsidRPr="00C53512" w:rsidRDefault="00976CB3" w:rsidP="00976CB3">
            <w:pPr>
              <w:rPr>
                <w:rFonts w:ascii="Arial" w:hAnsi="Arial" w:cs="Arial"/>
                <w:szCs w:val="24"/>
              </w:rPr>
            </w:pPr>
            <w:r w:rsidRPr="00C53512">
              <w:rPr>
                <w:rFonts w:ascii="Arial" w:hAnsi="Arial" w:cs="Arial"/>
                <w:szCs w:val="24"/>
              </w:rPr>
              <w:t>Gerry Van Noordennen</w:t>
            </w:r>
          </w:p>
        </w:tc>
        <w:tc>
          <w:tcPr>
            <w:tcW w:w="189" w:type="pct"/>
            <w:tcBorders>
              <w:top w:val="single" w:sz="2" w:space="0" w:color="auto"/>
              <w:left w:val="single" w:sz="2" w:space="0" w:color="auto"/>
              <w:bottom w:val="single" w:sz="2" w:space="0" w:color="auto"/>
              <w:right w:val="single" w:sz="2" w:space="0" w:color="auto"/>
            </w:tcBorders>
          </w:tcPr>
          <w:p w14:paraId="6C4EAE83" w14:textId="0F89EB95" w:rsidR="00976CB3" w:rsidRPr="00C53512" w:rsidRDefault="00EF6D47" w:rsidP="00976CB3">
            <w:pPr>
              <w:ind w:left="-67"/>
              <w:rPr>
                <w:rFonts w:ascii="Arial" w:hAnsi="Arial" w:cs="Arial"/>
                <w:b/>
                <w:szCs w:val="24"/>
              </w:rPr>
            </w:pPr>
            <w:r>
              <w:rPr>
                <w:rFonts w:ascii="Arial" w:hAnsi="Arial" w:cs="Arial"/>
                <w:b/>
                <w:szCs w:val="24"/>
              </w:rPr>
              <w:t xml:space="preserve"> </w:t>
            </w:r>
          </w:p>
        </w:tc>
      </w:tr>
      <w:tr w:rsidR="00976CB3" w:rsidRPr="00C53512" w14:paraId="44B456BF" w14:textId="77777777">
        <w:trPr>
          <w:jc w:val="center"/>
        </w:trPr>
        <w:tc>
          <w:tcPr>
            <w:tcW w:w="1992" w:type="pct"/>
          </w:tcPr>
          <w:p w14:paraId="3C348604" w14:textId="77777777" w:rsidR="00976CB3" w:rsidRPr="00C53512" w:rsidRDefault="00976CB3" w:rsidP="00976CB3">
            <w:pPr>
              <w:rPr>
                <w:rFonts w:ascii="Arial" w:hAnsi="Arial" w:cs="Arial"/>
                <w:szCs w:val="24"/>
              </w:rPr>
            </w:pPr>
            <w:r w:rsidRPr="00C53512">
              <w:rPr>
                <w:rFonts w:ascii="Arial" w:hAnsi="Arial" w:cs="Arial"/>
                <w:szCs w:val="24"/>
              </w:rPr>
              <w:t>Treasurer</w:t>
            </w:r>
          </w:p>
        </w:tc>
        <w:tc>
          <w:tcPr>
            <w:tcW w:w="2819" w:type="pct"/>
            <w:tcBorders>
              <w:right w:val="single" w:sz="2" w:space="0" w:color="auto"/>
            </w:tcBorders>
          </w:tcPr>
          <w:p w14:paraId="4606209E" w14:textId="77777777" w:rsidR="00976CB3" w:rsidRPr="00C53512" w:rsidRDefault="00976CB3" w:rsidP="00976CB3">
            <w:pPr>
              <w:rPr>
                <w:rFonts w:ascii="Arial" w:hAnsi="Arial" w:cs="Arial"/>
                <w:szCs w:val="24"/>
              </w:rPr>
            </w:pPr>
            <w:r w:rsidRPr="00C53512">
              <w:rPr>
                <w:rFonts w:ascii="Arial" w:hAnsi="Arial" w:cs="Arial"/>
                <w:szCs w:val="24"/>
              </w:rPr>
              <w:t>Gerry Van Noordennen</w:t>
            </w:r>
          </w:p>
        </w:tc>
        <w:tc>
          <w:tcPr>
            <w:tcW w:w="189" w:type="pct"/>
            <w:tcBorders>
              <w:top w:val="single" w:sz="2" w:space="0" w:color="auto"/>
              <w:left w:val="single" w:sz="2" w:space="0" w:color="auto"/>
              <w:bottom w:val="single" w:sz="2" w:space="0" w:color="auto"/>
              <w:right w:val="single" w:sz="2" w:space="0" w:color="auto"/>
            </w:tcBorders>
          </w:tcPr>
          <w:p w14:paraId="741E2D14" w14:textId="0864AF4E" w:rsidR="00976CB3" w:rsidRPr="00C53512" w:rsidRDefault="00EF6D47" w:rsidP="00976CB3">
            <w:pPr>
              <w:ind w:left="-67"/>
              <w:rPr>
                <w:rFonts w:ascii="Arial" w:hAnsi="Arial" w:cs="Arial"/>
                <w:b/>
                <w:szCs w:val="24"/>
              </w:rPr>
            </w:pPr>
            <w:r>
              <w:rPr>
                <w:rFonts w:ascii="Arial" w:hAnsi="Arial" w:cs="Arial"/>
                <w:b/>
                <w:szCs w:val="24"/>
              </w:rPr>
              <w:t xml:space="preserve"> </w:t>
            </w:r>
          </w:p>
        </w:tc>
      </w:tr>
      <w:tr w:rsidR="00976CB3" w:rsidRPr="00C53512" w14:paraId="39B5772E" w14:textId="77777777">
        <w:trPr>
          <w:trHeight w:val="274"/>
          <w:jc w:val="center"/>
        </w:trPr>
        <w:tc>
          <w:tcPr>
            <w:tcW w:w="1992" w:type="pct"/>
          </w:tcPr>
          <w:p w14:paraId="5570A83D" w14:textId="77777777" w:rsidR="00976CB3" w:rsidRPr="00C53512" w:rsidRDefault="00976CB3" w:rsidP="00976CB3">
            <w:pPr>
              <w:rPr>
                <w:rFonts w:ascii="Arial" w:hAnsi="Arial" w:cs="Arial"/>
                <w:szCs w:val="24"/>
              </w:rPr>
            </w:pPr>
            <w:r w:rsidRPr="00C53512">
              <w:rPr>
                <w:rFonts w:ascii="Arial" w:hAnsi="Arial" w:cs="Arial"/>
                <w:szCs w:val="24"/>
              </w:rPr>
              <w:t>Ex Officio – Past Chair</w:t>
            </w:r>
          </w:p>
        </w:tc>
        <w:tc>
          <w:tcPr>
            <w:tcW w:w="2819" w:type="pct"/>
            <w:tcBorders>
              <w:right w:val="single" w:sz="2" w:space="0" w:color="auto"/>
            </w:tcBorders>
          </w:tcPr>
          <w:p w14:paraId="5DF3179B" w14:textId="77777777" w:rsidR="00976CB3" w:rsidRPr="00C53512" w:rsidRDefault="00976CB3" w:rsidP="00976CB3">
            <w:pPr>
              <w:rPr>
                <w:rFonts w:ascii="Arial" w:hAnsi="Arial" w:cs="Arial"/>
                <w:szCs w:val="24"/>
              </w:rPr>
            </w:pPr>
            <w:r w:rsidRPr="00C53512">
              <w:rPr>
                <w:rFonts w:ascii="Arial" w:hAnsi="Arial" w:cs="Arial"/>
                <w:szCs w:val="24"/>
              </w:rPr>
              <w:t>Mark S. Campagna</w:t>
            </w:r>
          </w:p>
        </w:tc>
        <w:tc>
          <w:tcPr>
            <w:tcW w:w="189" w:type="pct"/>
            <w:tcBorders>
              <w:top w:val="single" w:sz="2" w:space="0" w:color="auto"/>
              <w:left w:val="single" w:sz="2" w:space="0" w:color="auto"/>
              <w:bottom w:val="single" w:sz="2" w:space="0" w:color="auto"/>
              <w:right w:val="single" w:sz="2" w:space="0" w:color="auto"/>
            </w:tcBorders>
          </w:tcPr>
          <w:p w14:paraId="51DD8148" w14:textId="1213B78B" w:rsidR="00976CB3" w:rsidRPr="00C53512" w:rsidRDefault="00EF6D47" w:rsidP="00976CB3">
            <w:pPr>
              <w:rPr>
                <w:rFonts w:ascii="Arial" w:hAnsi="Arial" w:cs="Arial"/>
                <w:b/>
                <w:szCs w:val="24"/>
              </w:rPr>
            </w:pPr>
            <w:r>
              <w:rPr>
                <w:rFonts w:ascii="Arial" w:hAnsi="Arial" w:cs="Arial"/>
                <w:b/>
                <w:szCs w:val="24"/>
              </w:rPr>
              <w:t xml:space="preserve"> </w:t>
            </w:r>
          </w:p>
        </w:tc>
      </w:tr>
    </w:tbl>
    <w:p w14:paraId="01A9F941" w14:textId="77777777" w:rsidR="00AE486A" w:rsidRPr="00C53512" w:rsidRDefault="00AE486A" w:rsidP="00AE486A">
      <w:pPr>
        <w:jc w:val="center"/>
        <w:rPr>
          <w:rFonts w:ascii="Arial" w:hAnsi="Arial" w:cs="Arial"/>
          <w:b/>
          <w:szCs w:val="24"/>
        </w:rPr>
      </w:pPr>
    </w:p>
    <w:p w14:paraId="70CBE869" w14:textId="77777777" w:rsidR="00AE486A" w:rsidRPr="00C53512" w:rsidRDefault="00AE486A" w:rsidP="00AE486A">
      <w:pPr>
        <w:jc w:val="both"/>
        <w:rPr>
          <w:rFonts w:ascii="Arial" w:hAnsi="Arial" w:cs="Arial"/>
          <w:b/>
          <w:szCs w:val="24"/>
        </w:rPr>
      </w:pPr>
      <w:r w:rsidRPr="00C53512">
        <w:rPr>
          <w:rFonts w:ascii="Arial" w:hAnsi="Arial" w:cs="Arial"/>
          <w:b/>
          <w:szCs w:val="24"/>
        </w:rPr>
        <w:t>Executive Committee Members (last year for tenure):</w:t>
      </w:r>
    </w:p>
    <w:tbl>
      <w:tblPr>
        <w:tblW w:w="4991"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354"/>
        <w:gridCol w:w="1937"/>
        <w:gridCol w:w="359"/>
        <w:gridCol w:w="1940"/>
        <w:gridCol w:w="363"/>
        <w:gridCol w:w="2304"/>
      </w:tblGrid>
      <w:tr w:rsidR="00537331" w:rsidRPr="00C53512" w14:paraId="055185E8" w14:textId="77777777" w:rsidTr="00537331">
        <w:trPr>
          <w:trHeight w:val="516"/>
        </w:trPr>
        <w:tc>
          <w:tcPr>
            <w:tcW w:w="1389" w:type="pct"/>
            <w:gridSpan w:val="2"/>
            <w:shd w:val="clear" w:color="auto" w:fill="DDD9C3"/>
          </w:tcPr>
          <w:p w14:paraId="599FEE05" w14:textId="12131E23" w:rsidR="00537331" w:rsidRPr="00CA5E38" w:rsidRDefault="00537331" w:rsidP="00CA5E38">
            <w:pPr>
              <w:jc w:val="center"/>
              <w:rPr>
                <w:rFonts w:ascii="Arial" w:hAnsi="Arial" w:cs="Arial"/>
                <w:b/>
                <w:szCs w:val="24"/>
                <w:highlight w:val="yellow"/>
              </w:rPr>
            </w:pPr>
            <w:r w:rsidRPr="00CA5E38">
              <w:rPr>
                <w:rFonts w:ascii="Arial" w:hAnsi="Arial" w:cs="Arial"/>
                <w:b/>
                <w:szCs w:val="24"/>
              </w:rPr>
              <w:t>201</w:t>
            </w:r>
            <w:r w:rsidR="00CA5E38" w:rsidRPr="00CA5E38">
              <w:rPr>
                <w:rFonts w:ascii="Arial" w:hAnsi="Arial" w:cs="Arial"/>
                <w:b/>
                <w:szCs w:val="24"/>
              </w:rPr>
              <w:t>9</w:t>
            </w:r>
          </w:p>
        </w:tc>
        <w:tc>
          <w:tcPr>
            <w:tcW w:w="1201" w:type="pct"/>
            <w:gridSpan w:val="2"/>
            <w:shd w:val="clear" w:color="auto" w:fill="DDD9C3"/>
          </w:tcPr>
          <w:p w14:paraId="677B0E28" w14:textId="62260D96" w:rsidR="00537331" w:rsidRPr="00C53512" w:rsidRDefault="00537331" w:rsidP="00CA5E38">
            <w:pPr>
              <w:jc w:val="center"/>
              <w:rPr>
                <w:rFonts w:ascii="Arial" w:hAnsi="Arial" w:cs="Arial"/>
                <w:b/>
                <w:szCs w:val="24"/>
              </w:rPr>
            </w:pPr>
            <w:r w:rsidRPr="00C53512">
              <w:rPr>
                <w:rFonts w:ascii="Arial" w:hAnsi="Arial" w:cs="Arial"/>
                <w:b/>
                <w:szCs w:val="24"/>
              </w:rPr>
              <w:t>20</w:t>
            </w:r>
            <w:r w:rsidR="00CA5E38">
              <w:rPr>
                <w:rFonts w:ascii="Arial" w:hAnsi="Arial" w:cs="Arial"/>
                <w:b/>
                <w:szCs w:val="24"/>
              </w:rPr>
              <w:t>20</w:t>
            </w:r>
          </w:p>
        </w:tc>
        <w:tc>
          <w:tcPr>
            <w:tcW w:w="1205" w:type="pct"/>
            <w:gridSpan w:val="2"/>
            <w:shd w:val="clear" w:color="auto" w:fill="DDD9C3"/>
          </w:tcPr>
          <w:p w14:paraId="76DAF449" w14:textId="14C0E95A" w:rsidR="00537331" w:rsidRPr="00C53512" w:rsidRDefault="00537331" w:rsidP="00CA5E38">
            <w:pPr>
              <w:jc w:val="center"/>
              <w:rPr>
                <w:rFonts w:ascii="Arial" w:hAnsi="Arial" w:cs="Arial"/>
                <w:b/>
                <w:szCs w:val="24"/>
              </w:rPr>
            </w:pPr>
            <w:r w:rsidRPr="00C53512">
              <w:rPr>
                <w:rFonts w:ascii="Arial" w:hAnsi="Arial" w:cs="Arial"/>
                <w:b/>
                <w:szCs w:val="24"/>
              </w:rPr>
              <w:t>20</w:t>
            </w:r>
            <w:r w:rsidR="00A33BDC" w:rsidRPr="00C53512">
              <w:rPr>
                <w:rFonts w:ascii="Arial" w:hAnsi="Arial" w:cs="Arial"/>
                <w:b/>
                <w:szCs w:val="24"/>
              </w:rPr>
              <w:t>2</w:t>
            </w:r>
            <w:r w:rsidR="00CA5E38">
              <w:rPr>
                <w:rFonts w:ascii="Arial" w:hAnsi="Arial" w:cs="Arial"/>
                <w:b/>
                <w:szCs w:val="24"/>
              </w:rPr>
              <w:t>1</w:t>
            </w:r>
          </w:p>
        </w:tc>
        <w:tc>
          <w:tcPr>
            <w:tcW w:w="1205" w:type="pct"/>
            <w:shd w:val="clear" w:color="auto" w:fill="DDD9C3"/>
          </w:tcPr>
          <w:p w14:paraId="48DA99F7" w14:textId="3831BC06" w:rsidR="00537331" w:rsidRPr="00C53512" w:rsidRDefault="00537331" w:rsidP="00CA5E38">
            <w:pPr>
              <w:jc w:val="center"/>
              <w:rPr>
                <w:rFonts w:ascii="Arial" w:hAnsi="Arial" w:cs="Arial"/>
                <w:b/>
                <w:szCs w:val="24"/>
              </w:rPr>
            </w:pPr>
            <w:r w:rsidRPr="00C53512">
              <w:rPr>
                <w:rFonts w:ascii="Arial" w:hAnsi="Arial" w:cs="Arial"/>
                <w:b/>
                <w:szCs w:val="24"/>
              </w:rPr>
              <w:t>202</w:t>
            </w:r>
            <w:r w:rsidR="00CA5E38">
              <w:rPr>
                <w:rFonts w:ascii="Arial" w:hAnsi="Arial" w:cs="Arial"/>
                <w:b/>
                <w:szCs w:val="24"/>
              </w:rPr>
              <w:t>2</w:t>
            </w:r>
          </w:p>
        </w:tc>
      </w:tr>
      <w:tr w:rsidR="00A508F1" w:rsidRPr="00C53512" w14:paraId="0F50B117" w14:textId="77777777" w:rsidTr="00537331">
        <w:tc>
          <w:tcPr>
            <w:tcW w:w="1204" w:type="pct"/>
          </w:tcPr>
          <w:p w14:paraId="238ABB59" w14:textId="364845DE" w:rsidR="00A508F1" w:rsidRPr="00CA5E38" w:rsidRDefault="00CA5E38" w:rsidP="00976CB3">
            <w:pPr>
              <w:rPr>
                <w:rFonts w:ascii="Arial" w:hAnsi="Arial" w:cs="Arial"/>
                <w:szCs w:val="24"/>
                <w:highlight w:val="yellow"/>
                <w:shd w:val="clear" w:color="auto" w:fill="FFFFFF"/>
              </w:rPr>
            </w:pPr>
            <w:r w:rsidRPr="00CA5E38">
              <w:rPr>
                <w:rFonts w:ascii="Arial" w:hAnsi="Arial" w:cs="Arial"/>
                <w:szCs w:val="24"/>
                <w:shd w:val="clear" w:color="auto" w:fill="FFFFFF"/>
              </w:rPr>
              <w:t xml:space="preserve">Andreas </w:t>
            </w:r>
            <w:proofErr w:type="spellStart"/>
            <w:r w:rsidRPr="00CA5E38">
              <w:rPr>
                <w:rFonts w:ascii="Arial" w:hAnsi="Arial" w:cs="Arial"/>
                <w:szCs w:val="24"/>
                <w:shd w:val="clear" w:color="auto" w:fill="FFFFFF"/>
              </w:rPr>
              <w:t>Kronenberg</w:t>
            </w:r>
            <w:proofErr w:type="spellEnd"/>
          </w:p>
        </w:tc>
        <w:tc>
          <w:tcPr>
            <w:tcW w:w="185" w:type="pct"/>
          </w:tcPr>
          <w:p w14:paraId="1C42034D" w14:textId="6E9BCB73" w:rsidR="00A508F1" w:rsidRPr="00C53512" w:rsidRDefault="00EF6D47" w:rsidP="00976CB3">
            <w:pPr>
              <w:rPr>
                <w:rFonts w:ascii="Arial" w:hAnsi="Arial" w:cs="Arial"/>
                <w:szCs w:val="24"/>
              </w:rPr>
            </w:pPr>
            <w:r>
              <w:rPr>
                <w:rFonts w:ascii="Arial" w:hAnsi="Arial" w:cs="Arial"/>
                <w:szCs w:val="24"/>
              </w:rPr>
              <w:t xml:space="preserve"> </w:t>
            </w:r>
          </w:p>
        </w:tc>
        <w:tc>
          <w:tcPr>
            <w:tcW w:w="1013" w:type="pct"/>
          </w:tcPr>
          <w:p w14:paraId="2B855CC4" w14:textId="52A995C9" w:rsidR="00A508F1" w:rsidRPr="00C53512" w:rsidRDefault="00CA5E38" w:rsidP="00976CB3">
            <w:pPr>
              <w:rPr>
                <w:rFonts w:ascii="Arial" w:hAnsi="Arial" w:cs="Arial"/>
                <w:szCs w:val="24"/>
              </w:rPr>
            </w:pPr>
            <w:r>
              <w:rPr>
                <w:rFonts w:ascii="Arial" w:hAnsi="Arial" w:cs="Arial"/>
                <w:szCs w:val="24"/>
              </w:rPr>
              <w:t>Richard St. Onge</w:t>
            </w:r>
            <w:r w:rsidR="00A508F1" w:rsidRPr="00C53512">
              <w:rPr>
                <w:rFonts w:ascii="Arial" w:hAnsi="Arial" w:cs="Arial"/>
                <w:szCs w:val="24"/>
              </w:rPr>
              <w:t xml:space="preserve">  </w:t>
            </w:r>
          </w:p>
        </w:tc>
        <w:tc>
          <w:tcPr>
            <w:tcW w:w="188" w:type="pct"/>
          </w:tcPr>
          <w:p w14:paraId="3644A318" w14:textId="77777777" w:rsidR="00A508F1" w:rsidRPr="00C53512" w:rsidRDefault="00A508F1" w:rsidP="00976CB3">
            <w:pPr>
              <w:ind w:left="-67"/>
              <w:jc w:val="center"/>
              <w:rPr>
                <w:rFonts w:ascii="Arial" w:hAnsi="Arial" w:cs="Arial"/>
                <w:b/>
                <w:szCs w:val="24"/>
              </w:rPr>
            </w:pPr>
          </w:p>
        </w:tc>
        <w:tc>
          <w:tcPr>
            <w:tcW w:w="1015" w:type="pct"/>
          </w:tcPr>
          <w:p w14:paraId="0231AC09" w14:textId="4A7F9B7B" w:rsidR="00A508F1" w:rsidRPr="00C53512" w:rsidRDefault="00CA5E38" w:rsidP="00976CB3">
            <w:pPr>
              <w:rPr>
                <w:rFonts w:ascii="Arial" w:hAnsi="Arial" w:cs="Arial"/>
                <w:szCs w:val="24"/>
              </w:rPr>
            </w:pPr>
            <w:r>
              <w:rPr>
                <w:rFonts w:ascii="Arial" w:hAnsi="Arial" w:cs="Arial"/>
                <w:szCs w:val="24"/>
              </w:rPr>
              <w:t>Roger Eby</w:t>
            </w:r>
          </w:p>
        </w:tc>
        <w:tc>
          <w:tcPr>
            <w:tcW w:w="190" w:type="pct"/>
          </w:tcPr>
          <w:p w14:paraId="46A1805A" w14:textId="77777777" w:rsidR="00A508F1" w:rsidRPr="00C53512" w:rsidRDefault="00A508F1" w:rsidP="00976CB3">
            <w:pPr>
              <w:rPr>
                <w:rFonts w:ascii="Arial" w:hAnsi="Arial" w:cs="Arial"/>
                <w:szCs w:val="24"/>
              </w:rPr>
            </w:pPr>
          </w:p>
        </w:tc>
        <w:tc>
          <w:tcPr>
            <w:tcW w:w="1205" w:type="pct"/>
          </w:tcPr>
          <w:p w14:paraId="3CC5E78C" w14:textId="0A16A655" w:rsidR="00A508F1" w:rsidRPr="00A508F1" w:rsidRDefault="00CA5E38" w:rsidP="00976CB3">
            <w:pPr>
              <w:rPr>
                <w:rFonts w:ascii="Arial" w:hAnsi="Arial" w:cs="Arial"/>
                <w:szCs w:val="24"/>
              </w:rPr>
            </w:pPr>
            <w:r>
              <w:rPr>
                <w:rFonts w:ascii="Arial" w:hAnsi="Arial" w:cs="Arial"/>
                <w:szCs w:val="24"/>
              </w:rPr>
              <w:t>Miles van Noordennen</w:t>
            </w:r>
          </w:p>
        </w:tc>
      </w:tr>
      <w:tr w:rsidR="00A508F1" w:rsidRPr="00C53512" w14:paraId="7BAE08A9" w14:textId="77777777" w:rsidTr="00537331">
        <w:trPr>
          <w:trHeight w:val="261"/>
        </w:trPr>
        <w:tc>
          <w:tcPr>
            <w:tcW w:w="1204" w:type="pct"/>
          </w:tcPr>
          <w:p w14:paraId="25A680EB" w14:textId="6DD588F7" w:rsidR="00A508F1" w:rsidRPr="00C53512" w:rsidRDefault="00CA5E38" w:rsidP="00976CB3">
            <w:pPr>
              <w:rPr>
                <w:rFonts w:ascii="Arial" w:hAnsi="Arial" w:cs="Arial"/>
                <w:szCs w:val="24"/>
                <w:shd w:val="clear" w:color="auto" w:fill="FFFFFF"/>
              </w:rPr>
            </w:pPr>
            <w:r>
              <w:rPr>
                <w:rFonts w:ascii="Arial" w:hAnsi="Arial" w:cs="Arial"/>
                <w:szCs w:val="24"/>
                <w:shd w:val="clear" w:color="auto" w:fill="FFFFFF"/>
              </w:rPr>
              <w:t>Linda Chou</w:t>
            </w:r>
          </w:p>
        </w:tc>
        <w:tc>
          <w:tcPr>
            <w:tcW w:w="185" w:type="pct"/>
          </w:tcPr>
          <w:p w14:paraId="7FAC8EBC" w14:textId="509E0B3F" w:rsidR="00A508F1" w:rsidRPr="00C53512" w:rsidRDefault="00EF6D47" w:rsidP="00976CB3">
            <w:pPr>
              <w:ind w:left="-67"/>
              <w:jc w:val="center"/>
              <w:rPr>
                <w:rFonts w:ascii="Arial" w:hAnsi="Arial" w:cs="Arial"/>
                <w:b/>
                <w:szCs w:val="24"/>
              </w:rPr>
            </w:pPr>
            <w:r>
              <w:rPr>
                <w:rFonts w:ascii="Arial" w:hAnsi="Arial" w:cs="Arial"/>
                <w:b/>
                <w:szCs w:val="24"/>
              </w:rPr>
              <w:t xml:space="preserve"> </w:t>
            </w:r>
          </w:p>
        </w:tc>
        <w:tc>
          <w:tcPr>
            <w:tcW w:w="1013" w:type="pct"/>
          </w:tcPr>
          <w:p w14:paraId="19ECBA8F" w14:textId="11F13365" w:rsidR="00A508F1" w:rsidRPr="00C53512" w:rsidRDefault="00CA5E38" w:rsidP="00976CB3">
            <w:pPr>
              <w:rPr>
                <w:rFonts w:ascii="Arial" w:hAnsi="Arial" w:cs="Arial"/>
                <w:szCs w:val="24"/>
              </w:rPr>
            </w:pPr>
            <w:r>
              <w:rPr>
                <w:rFonts w:ascii="Arial" w:hAnsi="Arial" w:cs="Arial"/>
                <w:szCs w:val="24"/>
              </w:rPr>
              <w:t>Frazier Bronson</w:t>
            </w:r>
            <w:r w:rsidR="00A508F1" w:rsidRPr="00C53512">
              <w:rPr>
                <w:rFonts w:ascii="Arial" w:hAnsi="Arial" w:cs="Arial"/>
                <w:szCs w:val="24"/>
              </w:rPr>
              <w:t xml:space="preserve">  </w:t>
            </w:r>
          </w:p>
        </w:tc>
        <w:tc>
          <w:tcPr>
            <w:tcW w:w="188" w:type="pct"/>
          </w:tcPr>
          <w:p w14:paraId="29BDC7F5" w14:textId="3AF405A0" w:rsidR="00A508F1" w:rsidRPr="00C53512" w:rsidRDefault="00EF6D47" w:rsidP="00976CB3">
            <w:pPr>
              <w:rPr>
                <w:rFonts w:ascii="Arial" w:hAnsi="Arial" w:cs="Arial"/>
                <w:szCs w:val="24"/>
              </w:rPr>
            </w:pPr>
            <w:r>
              <w:rPr>
                <w:rFonts w:ascii="Arial" w:hAnsi="Arial" w:cs="Arial"/>
                <w:szCs w:val="24"/>
              </w:rPr>
              <w:t xml:space="preserve">   </w:t>
            </w:r>
          </w:p>
        </w:tc>
        <w:tc>
          <w:tcPr>
            <w:tcW w:w="1015" w:type="pct"/>
          </w:tcPr>
          <w:p w14:paraId="70ACCAD5" w14:textId="781ED7ED" w:rsidR="00A508F1" w:rsidRPr="00C53512" w:rsidRDefault="00CA5E38" w:rsidP="00CA5E38">
            <w:pPr>
              <w:rPr>
                <w:rFonts w:ascii="Arial" w:hAnsi="Arial" w:cs="Arial"/>
                <w:szCs w:val="24"/>
              </w:rPr>
            </w:pPr>
            <w:r>
              <w:rPr>
                <w:rFonts w:ascii="Arial" w:hAnsi="Arial" w:cs="Arial"/>
                <w:szCs w:val="24"/>
                <w:shd w:val="clear" w:color="auto" w:fill="FFFFFF"/>
              </w:rPr>
              <w:t>Lynne Susan Goodman</w:t>
            </w:r>
          </w:p>
        </w:tc>
        <w:tc>
          <w:tcPr>
            <w:tcW w:w="190" w:type="pct"/>
          </w:tcPr>
          <w:p w14:paraId="2FEE3C80" w14:textId="23719C67" w:rsidR="00A508F1" w:rsidRPr="00C53512" w:rsidRDefault="00A508F1" w:rsidP="00976CB3">
            <w:pPr>
              <w:ind w:left="-67"/>
              <w:jc w:val="center"/>
              <w:rPr>
                <w:rFonts w:ascii="Arial" w:hAnsi="Arial" w:cs="Arial"/>
                <w:b/>
                <w:szCs w:val="24"/>
              </w:rPr>
            </w:pPr>
          </w:p>
        </w:tc>
        <w:tc>
          <w:tcPr>
            <w:tcW w:w="1205" w:type="pct"/>
          </w:tcPr>
          <w:p w14:paraId="6193BC5C" w14:textId="07B90BD2" w:rsidR="00A508F1" w:rsidRPr="00A508F1" w:rsidRDefault="00A508F1" w:rsidP="00A508F1">
            <w:pPr>
              <w:ind w:left="-67"/>
              <w:rPr>
                <w:rFonts w:ascii="Arial" w:hAnsi="Arial" w:cs="Arial"/>
                <w:szCs w:val="24"/>
              </w:rPr>
            </w:pPr>
            <w:r w:rsidRPr="00A508F1">
              <w:rPr>
                <w:rFonts w:ascii="Arial" w:hAnsi="Arial" w:cs="Arial"/>
                <w:szCs w:val="24"/>
              </w:rPr>
              <w:t xml:space="preserve"> Noah </w:t>
            </w:r>
            <w:proofErr w:type="spellStart"/>
            <w:r w:rsidRPr="00A508F1">
              <w:rPr>
                <w:rFonts w:ascii="Arial" w:hAnsi="Arial" w:cs="Arial"/>
                <w:szCs w:val="24"/>
              </w:rPr>
              <w:t>Fetherston</w:t>
            </w:r>
            <w:proofErr w:type="spellEnd"/>
          </w:p>
        </w:tc>
      </w:tr>
      <w:tr w:rsidR="00A508F1" w:rsidRPr="00C53512" w14:paraId="01B2D32F" w14:textId="77777777" w:rsidTr="00A33BDC">
        <w:trPr>
          <w:trHeight w:val="310"/>
        </w:trPr>
        <w:tc>
          <w:tcPr>
            <w:tcW w:w="1204" w:type="pct"/>
          </w:tcPr>
          <w:p w14:paraId="5E8F232B" w14:textId="5A987829" w:rsidR="00A508F1" w:rsidRPr="00C53512" w:rsidRDefault="00CA5E38" w:rsidP="00976CB3">
            <w:pPr>
              <w:rPr>
                <w:rFonts w:ascii="Arial" w:hAnsi="Arial" w:cs="Arial"/>
                <w:szCs w:val="24"/>
              </w:rPr>
            </w:pPr>
            <w:r>
              <w:rPr>
                <w:rFonts w:ascii="Arial" w:hAnsi="Arial" w:cs="Arial"/>
                <w:szCs w:val="24"/>
              </w:rPr>
              <w:t>Timothy Moore</w:t>
            </w:r>
          </w:p>
        </w:tc>
        <w:tc>
          <w:tcPr>
            <w:tcW w:w="185" w:type="pct"/>
          </w:tcPr>
          <w:p w14:paraId="3445187D" w14:textId="4362314D" w:rsidR="00A508F1" w:rsidRPr="00C53512" w:rsidRDefault="00A508F1" w:rsidP="00976CB3">
            <w:pPr>
              <w:rPr>
                <w:rFonts w:ascii="Arial" w:hAnsi="Arial" w:cs="Arial"/>
                <w:szCs w:val="24"/>
              </w:rPr>
            </w:pPr>
          </w:p>
        </w:tc>
        <w:tc>
          <w:tcPr>
            <w:tcW w:w="1013" w:type="pct"/>
          </w:tcPr>
          <w:p w14:paraId="59C95484" w14:textId="2749EB52" w:rsidR="00A508F1" w:rsidRPr="00C53512" w:rsidRDefault="00CA5E38" w:rsidP="00976CB3">
            <w:pPr>
              <w:rPr>
                <w:rFonts w:ascii="Arial" w:hAnsi="Arial" w:cs="Arial"/>
                <w:szCs w:val="24"/>
              </w:rPr>
            </w:pPr>
            <w:r>
              <w:rPr>
                <w:rFonts w:ascii="Arial" w:hAnsi="Arial" w:cs="Arial"/>
                <w:szCs w:val="24"/>
              </w:rPr>
              <w:t xml:space="preserve">Jorge </w:t>
            </w:r>
            <w:proofErr w:type="spellStart"/>
            <w:r>
              <w:rPr>
                <w:rFonts w:ascii="Arial" w:hAnsi="Arial" w:cs="Arial"/>
                <w:szCs w:val="24"/>
              </w:rPr>
              <w:t>Spitalnik</w:t>
            </w:r>
            <w:proofErr w:type="spellEnd"/>
          </w:p>
        </w:tc>
        <w:tc>
          <w:tcPr>
            <w:tcW w:w="188" w:type="pct"/>
          </w:tcPr>
          <w:p w14:paraId="1BBC3561" w14:textId="77777777" w:rsidR="00A508F1" w:rsidRPr="00C53512" w:rsidRDefault="00A508F1" w:rsidP="00976CB3">
            <w:pPr>
              <w:ind w:left="-67"/>
              <w:jc w:val="center"/>
              <w:rPr>
                <w:rFonts w:ascii="Arial" w:hAnsi="Arial" w:cs="Arial"/>
                <w:b/>
                <w:szCs w:val="24"/>
              </w:rPr>
            </w:pPr>
          </w:p>
        </w:tc>
        <w:tc>
          <w:tcPr>
            <w:tcW w:w="1015" w:type="pct"/>
          </w:tcPr>
          <w:p w14:paraId="1E589385" w14:textId="0FBF7997" w:rsidR="00A508F1" w:rsidRPr="00C53512" w:rsidRDefault="00CA5E38" w:rsidP="00976CB3">
            <w:pPr>
              <w:rPr>
                <w:rFonts w:ascii="Arial" w:hAnsi="Arial" w:cs="Arial"/>
                <w:szCs w:val="24"/>
              </w:rPr>
            </w:pPr>
            <w:r>
              <w:rPr>
                <w:rFonts w:ascii="Arial" w:hAnsi="Arial" w:cs="Arial"/>
                <w:szCs w:val="24"/>
                <w:shd w:val="clear" w:color="auto" w:fill="FFFFFF"/>
              </w:rPr>
              <w:t xml:space="preserve"> </w:t>
            </w:r>
          </w:p>
        </w:tc>
        <w:tc>
          <w:tcPr>
            <w:tcW w:w="190" w:type="pct"/>
          </w:tcPr>
          <w:p w14:paraId="47202185" w14:textId="77777777" w:rsidR="00A508F1" w:rsidRPr="00C53512" w:rsidRDefault="00A508F1" w:rsidP="00976CB3">
            <w:pPr>
              <w:ind w:left="-67"/>
              <w:jc w:val="center"/>
              <w:rPr>
                <w:rFonts w:ascii="Arial" w:hAnsi="Arial" w:cs="Arial"/>
                <w:b/>
                <w:szCs w:val="24"/>
              </w:rPr>
            </w:pPr>
          </w:p>
        </w:tc>
        <w:tc>
          <w:tcPr>
            <w:tcW w:w="1205" w:type="pct"/>
          </w:tcPr>
          <w:p w14:paraId="36B2BABE" w14:textId="17594F44" w:rsidR="00A508F1" w:rsidRPr="00A508F1" w:rsidRDefault="00A508F1" w:rsidP="00CA5E38">
            <w:pPr>
              <w:ind w:left="-67"/>
              <w:rPr>
                <w:rFonts w:ascii="Arial" w:hAnsi="Arial" w:cs="Arial"/>
                <w:szCs w:val="24"/>
              </w:rPr>
            </w:pPr>
            <w:r w:rsidRPr="00A508F1">
              <w:rPr>
                <w:rFonts w:ascii="Arial" w:hAnsi="Arial" w:cs="Arial"/>
                <w:szCs w:val="24"/>
              </w:rPr>
              <w:t xml:space="preserve"> </w:t>
            </w:r>
            <w:r w:rsidR="00CA5E38">
              <w:rPr>
                <w:rFonts w:ascii="Arial" w:hAnsi="Arial" w:cs="Arial"/>
                <w:szCs w:val="24"/>
              </w:rPr>
              <w:t>Mark Campagna</w:t>
            </w:r>
            <w:r w:rsidR="009A1A7B">
              <w:rPr>
                <w:rFonts w:ascii="Arial" w:hAnsi="Arial" w:cs="Arial"/>
                <w:szCs w:val="24"/>
              </w:rPr>
              <w:t xml:space="preserve">       </w:t>
            </w:r>
            <w:r w:rsidR="00EF6D47">
              <w:rPr>
                <w:rFonts w:ascii="Arial" w:hAnsi="Arial" w:cs="Arial"/>
                <w:szCs w:val="24"/>
              </w:rPr>
              <w:t xml:space="preserve"> </w:t>
            </w:r>
          </w:p>
        </w:tc>
      </w:tr>
      <w:tr w:rsidR="00976CB3" w:rsidRPr="00C53512" w14:paraId="217A8F68" w14:textId="77777777" w:rsidTr="00537331">
        <w:tc>
          <w:tcPr>
            <w:tcW w:w="1204" w:type="pct"/>
          </w:tcPr>
          <w:p w14:paraId="445C627A" w14:textId="264695FC" w:rsidR="00976CB3" w:rsidRPr="00C53512" w:rsidRDefault="00976CB3" w:rsidP="00976CB3">
            <w:pPr>
              <w:rPr>
                <w:rFonts w:ascii="Arial" w:hAnsi="Arial" w:cs="Arial"/>
                <w:szCs w:val="24"/>
              </w:rPr>
            </w:pPr>
          </w:p>
        </w:tc>
        <w:tc>
          <w:tcPr>
            <w:tcW w:w="185" w:type="pct"/>
          </w:tcPr>
          <w:p w14:paraId="273AC933" w14:textId="77777777" w:rsidR="00976CB3" w:rsidRPr="00C53512" w:rsidRDefault="00976CB3" w:rsidP="00976CB3">
            <w:pPr>
              <w:rPr>
                <w:rFonts w:ascii="Arial" w:hAnsi="Arial" w:cs="Arial"/>
                <w:szCs w:val="24"/>
              </w:rPr>
            </w:pPr>
          </w:p>
        </w:tc>
        <w:tc>
          <w:tcPr>
            <w:tcW w:w="1013" w:type="pct"/>
          </w:tcPr>
          <w:p w14:paraId="15458312" w14:textId="49AB570A" w:rsidR="00976CB3" w:rsidRPr="00C53512" w:rsidRDefault="00976CB3" w:rsidP="00976CB3">
            <w:pPr>
              <w:rPr>
                <w:rFonts w:ascii="Arial" w:hAnsi="Arial" w:cs="Arial"/>
                <w:szCs w:val="24"/>
              </w:rPr>
            </w:pPr>
          </w:p>
        </w:tc>
        <w:tc>
          <w:tcPr>
            <w:tcW w:w="188" w:type="pct"/>
          </w:tcPr>
          <w:p w14:paraId="26C1FF57" w14:textId="77777777" w:rsidR="00976CB3" w:rsidRPr="00C53512" w:rsidRDefault="00976CB3" w:rsidP="00976CB3">
            <w:pPr>
              <w:ind w:left="-67"/>
              <w:jc w:val="center"/>
              <w:rPr>
                <w:rFonts w:ascii="Arial" w:hAnsi="Arial" w:cs="Arial"/>
                <w:b/>
                <w:szCs w:val="24"/>
              </w:rPr>
            </w:pPr>
          </w:p>
        </w:tc>
        <w:tc>
          <w:tcPr>
            <w:tcW w:w="1015" w:type="pct"/>
          </w:tcPr>
          <w:p w14:paraId="7B6D701D" w14:textId="77777777" w:rsidR="00976CB3" w:rsidRPr="00C53512" w:rsidRDefault="00976CB3" w:rsidP="00976CB3">
            <w:pPr>
              <w:rPr>
                <w:rFonts w:ascii="Arial" w:hAnsi="Arial" w:cs="Arial"/>
                <w:szCs w:val="24"/>
                <w:shd w:val="clear" w:color="auto" w:fill="FFFFFF"/>
              </w:rPr>
            </w:pPr>
          </w:p>
        </w:tc>
        <w:tc>
          <w:tcPr>
            <w:tcW w:w="190" w:type="pct"/>
          </w:tcPr>
          <w:p w14:paraId="3072FBA0" w14:textId="77777777" w:rsidR="00976CB3" w:rsidRPr="00C53512" w:rsidRDefault="00976CB3" w:rsidP="00976CB3">
            <w:pPr>
              <w:ind w:left="-67"/>
              <w:jc w:val="center"/>
              <w:rPr>
                <w:rFonts w:ascii="Arial" w:hAnsi="Arial" w:cs="Arial"/>
                <w:b/>
                <w:szCs w:val="24"/>
              </w:rPr>
            </w:pPr>
          </w:p>
        </w:tc>
        <w:tc>
          <w:tcPr>
            <w:tcW w:w="1205" w:type="pct"/>
          </w:tcPr>
          <w:p w14:paraId="462C02F7" w14:textId="77777777" w:rsidR="00976CB3" w:rsidRPr="00C53512" w:rsidRDefault="00976CB3" w:rsidP="00976CB3">
            <w:pPr>
              <w:ind w:left="-67"/>
              <w:jc w:val="center"/>
              <w:rPr>
                <w:rFonts w:ascii="Arial" w:hAnsi="Arial" w:cs="Arial"/>
                <w:b/>
                <w:szCs w:val="24"/>
              </w:rPr>
            </w:pPr>
          </w:p>
        </w:tc>
      </w:tr>
    </w:tbl>
    <w:p w14:paraId="75DC3BCE" w14:textId="77777777" w:rsidR="00AE486A" w:rsidRPr="00C53512" w:rsidRDefault="00AE486A" w:rsidP="00AE486A">
      <w:pPr>
        <w:rPr>
          <w:rFonts w:ascii="Arial" w:hAnsi="Arial" w:cs="Arial"/>
          <w:b/>
          <w:szCs w:val="24"/>
        </w:rPr>
      </w:pPr>
    </w:p>
    <w:p w14:paraId="1CEF426D" w14:textId="77777777" w:rsidR="00C953D2" w:rsidRPr="00C53512" w:rsidRDefault="00C953D2" w:rsidP="00C953D2">
      <w:pPr>
        <w:rPr>
          <w:rFonts w:ascii="Arial" w:hAnsi="Arial" w:cs="Arial"/>
          <w:b/>
          <w:szCs w:val="24"/>
        </w:rPr>
      </w:pPr>
      <w:r w:rsidRPr="00C53512">
        <w:rPr>
          <w:rFonts w:ascii="Arial" w:hAnsi="Arial" w:cs="Arial"/>
          <w:b/>
          <w:szCs w:val="24"/>
        </w:rPr>
        <w:t xml:space="preserve">Other participants: </w:t>
      </w:r>
    </w:p>
    <w:tbl>
      <w:tblPr>
        <w:tblW w:w="34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452"/>
        <w:gridCol w:w="2645"/>
        <w:gridCol w:w="451"/>
      </w:tblGrid>
      <w:tr w:rsidR="00976CB3" w:rsidRPr="00C53512" w14:paraId="231809C4" w14:textId="77777777" w:rsidTr="00CF3F2B">
        <w:trPr>
          <w:trHeight w:val="288"/>
        </w:trPr>
        <w:tc>
          <w:tcPr>
            <w:tcW w:w="2276" w:type="pct"/>
            <w:tcBorders>
              <w:top w:val="single" w:sz="2" w:space="0" w:color="auto"/>
              <w:left w:val="single" w:sz="4" w:space="0" w:color="auto"/>
              <w:bottom w:val="single" w:sz="2" w:space="0" w:color="auto"/>
              <w:right w:val="single" w:sz="4" w:space="0" w:color="auto"/>
            </w:tcBorders>
          </w:tcPr>
          <w:p w14:paraId="21D41B5A" w14:textId="34DCD0D6" w:rsidR="00976CB3" w:rsidRPr="00C53512" w:rsidRDefault="00976CB3" w:rsidP="00976CB3">
            <w:pPr>
              <w:rPr>
                <w:rFonts w:ascii="Arial" w:hAnsi="Arial" w:cs="Arial"/>
                <w:szCs w:val="24"/>
              </w:rPr>
            </w:pPr>
          </w:p>
        </w:tc>
        <w:tc>
          <w:tcPr>
            <w:tcW w:w="347" w:type="pct"/>
            <w:tcBorders>
              <w:top w:val="single" w:sz="2" w:space="0" w:color="auto"/>
              <w:left w:val="single" w:sz="4" w:space="0" w:color="auto"/>
              <w:bottom w:val="single" w:sz="2" w:space="0" w:color="auto"/>
              <w:right w:val="single" w:sz="4" w:space="0" w:color="auto"/>
            </w:tcBorders>
          </w:tcPr>
          <w:p w14:paraId="612A17AC" w14:textId="41DC9B0E" w:rsidR="00976CB3" w:rsidRPr="00C53512" w:rsidRDefault="00EF6D47" w:rsidP="00976CB3">
            <w:pPr>
              <w:ind w:left="-67"/>
              <w:jc w:val="center"/>
              <w:rPr>
                <w:rFonts w:ascii="Arial" w:hAnsi="Arial" w:cs="Arial"/>
                <w:b/>
                <w:szCs w:val="24"/>
              </w:rPr>
            </w:pPr>
            <w:r>
              <w:rPr>
                <w:rFonts w:ascii="Arial" w:hAnsi="Arial" w:cs="Arial"/>
                <w:b/>
                <w:szCs w:val="24"/>
              </w:rPr>
              <w:t xml:space="preserve"> </w:t>
            </w:r>
          </w:p>
        </w:tc>
        <w:tc>
          <w:tcPr>
            <w:tcW w:w="2031" w:type="pct"/>
            <w:tcBorders>
              <w:top w:val="single" w:sz="2" w:space="0" w:color="auto"/>
              <w:left w:val="single" w:sz="4" w:space="0" w:color="auto"/>
              <w:bottom w:val="single" w:sz="2" w:space="0" w:color="auto"/>
              <w:right w:val="single" w:sz="4" w:space="0" w:color="auto"/>
            </w:tcBorders>
          </w:tcPr>
          <w:p w14:paraId="26DB025E" w14:textId="6AC218CC" w:rsidR="00976CB3" w:rsidRPr="00C53512" w:rsidRDefault="00976CB3" w:rsidP="00976CB3">
            <w:pPr>
              <w:rPr>
                <w:rFonts w:ascii="Arial" w:hAnsi="Arial" w:cs="Arial"/>
                <w:szCs w:val="24"/>
              </w:rPr>
            </w:pPr>
          </w:p>
        </w:tc>
        <w:tc>
          <w:tcPr>
            <w:tcW w:w="346" w:type="pct"/>
            <w:tcBorders>
              <w:top w:val="single" w:sz="2" w:space="0" w:color="auto"/>
              <w:left w:val="single" w:sz="4" w:space="0" w:color="auto"/>
              <w:bottom w:val="single" w:sz="2" w:space="0" w:color="auto"/>
              <w:right w:val="single" w:sz="4" w:space="0" w:color="auto"/>
            </w:tcBorders>
          </w:tcPr>
          <w:p w14:paraId="3AF6A4AB" w14:textId="0E2ED699" w:rsidR="00976CB3" w:rsidRPr="00C53512" w:rsidRDefault="00976CB3" w:rsidP="00976CB3">
            <w:pPr>
              <w:rPr>
                <w:rFonts w:ascii="Arial" w:hAnsi="Arial" w:cs="Arial"/>
                <w:szCs w:val="24"/>
              </w:rPr>
            </w:pPr>
          </w:p>
        </w:tc>
      </w:tr>
      <w:tr w:rsidR="00976CB3" w:rsidRPr="00C53512" w14:paraId="0FFD50E1" w14:textId="77777777" w:rsidTr="00CF3F2B">
        <w:trPr>
          <w:trHeight w:val="288"/>
        </w:trPr>
        <w:tc>
          <w:tcPr>
            <w:tcW w:w="2276" w:type="pct"/>
            <w:tcBorders>
              <w:top w:val="single" w:sz="2" w:space="0" w:color="auto"/>
              <w:left w:val="single" w:sz="4" w:space="0" w:color="auto"/>
              <w:bottom w:val="single" w:sz="2" w:space="0" w:color="auto"/>
              <w:right w:val="single" w:sz="4" w:space="0" w:color="auto"/>
            </w:tcBorders>
          </w:tcPr>
          <w:p w14:paraId="6C3B6F47" w14:textId="1644725E" w:rsidR="00976CB3" w:rsidRPr="00C53512" w:rsidRDefault="00976CB3" w:rsidP="00976CB3">
            <w:pPr>
              <w:rPr>
                <w:rFonts w:ascii="Arial" w:hAnsi="Arial" w:cs="Arial"/>
                <w:szCs w:val="24"/>
              </w:rPr>
            </w:pPr>
          </w:p>
        </w:tc>
        <w:tc>
          <w:tcPr>
            <w:tcW w:w="347" w:type="pct"/>
            <w:tcBorders>
              <w:top w:val="single" w:sz="2" w:space="0" w:color="auto"/>
              <w:left w:val="single" w:sz="4" w:space="0" w:color="auto"/>
              <w:bottom w:val="single" w:sz="2" w:space="0" w:color="auto"/>
              <w:right w:val="single" w:sz="4" w:space="0" w:color="auto"/>
            </w:tcBorders>
          </w:tcPr>
          <w:p w14:paraId="3F28F725" w14:textId="606E5B6F" w:rsidR="00976CB3" w:rsidRPr="00C53512" w:rsidRDefault="00EF6D47" w:rsidP="00976CB3">
            <w:pPr>
              <w:rPr>
                <w:rFonts w:ascii="Arial" w:hAnsi="Arial" w:cs="Arial"/>
                <w:szCs w:val="24"/>
              </w:rPr>
            </w:pPr>
            <w:r>
              <w:rPr>
                <w:rFonts w:ascii="Arial" w:hAnsi="Arial" w:cs="Arial"/>
                <w:szCs w:val="24"/>
              </w:rPr>
              <w:t xml:space="preserve"> </w:t>
            </w:r>
          </w:p>
        </w:tc>
        <w:tc>
          <w:tcPr>
            <w:tcW w:w="2031" w:type="pct"/>
            <w:tcBorders>
              <w:top w:val="single" w:sz="2" w:space="0" w:color="auto"/>
              <w:left w:val="single" w:sz="4" w:space="0" w:color="auto"/>
              <w:bottom w:val="single" w:sz="2" w:space="0" w:color="auto"/>
              <w:right w:val="single" w:sz="4" w:space="0" w:color="auto"/>
            </w:tcBorders>
          </w:tcPr>
          <w:p w14:paraId="219E2621" w14:textId="5299A0FE" w:rsidR="00976CB3" w:rsidRPr="00C53512" w:rsidRDefault="00976CB3" w:rsidP="00976CB3">
            <w:pPr>
              <w:rPr>
                <w:rFonts w:ascii="Arial" w:hAnsi="Arial" w:cs="Arial"/>
                <w:szCs w:val="24"/>
              </w:rPr>
            </w:pPr>
          </w:p>
        </w:tc>
        <w:tc>
          <w:tcPr>
            <w:tcW w:w="346" w:type="pct"/>
            <w:tcBorders>
              <w:top w:val="single" w:sz="2" w:space="0" w:color="auto"/>
              <w:left w:val="single" w:sz="4" w:space="0" w:color="auto"/>
              <w:bottom w:val="single" w:sz="2" w:space="0" w:color="auto"/>
              <w:right w:val="single" w:sz="4" w:space="0" w:color="auto"/>
            </w:tcBorders>
          </w:tcPr>
          <w:p w14:paraId="4B2971BE" w14:textId="35EB5F5C" w:rsidR="00976CB3" w:rsidRPr="00C53512" w:rsidRDefault="00976CB3" w:rsidP="00976CB3">
            <w:pPr>
              <w:rPr>
                <w:rFonts w:ascii="Arial" w:hAnsi="Arial" w:cs="Arial"/>
                <w:szCs w:val="24"/>
              </w:rPr>
            </w:pPr>
          </w:p>
        </w:tc>
      </w:tr>
      <w:tr w:rsidR="00976CB3" w:rsidRPr="00C53512" w14:paraId="72A5BB50" w14:textId="77777777" w:rsidTr="00CF3F2B">
        <w:trPr>
          <w:trHeight w:val="288"/>
        </w:trPr>
        <w:tc>
          <w:tcPr>
            <w:tcW w:w="2276" w:type="pct"/>
            <w:tcBorders>
              <w:top w:val="single" w:sz="2" w:space="0" w:color="auto"/>
              <w:left w:val="single" w:sz="4" w:space="0" w:color="auto"/>
              <w:bottom w:val="single" w:sz="2" w:space="0" w:color="auto"/>
              <w:right w:val="single" w:sz="4" w:space="0" w:color="auto"/>
            </w:tcBorders>
          </w:tcPr>
          <w:p w14:paraId="04148CD3" w14:textId="24AF1C06" w:rsidR="00976CB3" w:rsidRPr="00C53512" w:rsidRDefault="009B088B" w:rsidP="00976CB3">
            <w:pPr>
              <w:rPr>
                <w:rFonts w:ascii="Arial" w:hAnsi="Arial" w:cs="Arial"/>
                <w:szCs w:val="24"/>
              </w:rPr>
            </w:pPr>
            <w:r>
              <w:rPr>
                <w:rFonts w:ascii="Arial" w:hAnsi="Arial" w:cs="Arial"/>
                <w:szCs w:val="24"/>
              </w:rPr>
              <w:t>Jim Byrne</w:t>
            </w:r>
          </w:p>
        </w:tc>
        <w:tc>
          <w:tcPr>
            <w:tcW w:w="347" w:type="pct"/>
            <w:tcBorders>
              <w:top w:val="single" w:sz="2" w:space="0" w:color="auto"/>
              <w:left w:val="single" w:sz="4" w:space="0" w:color="auto"/>
              <w:bottom w:val="single" w:sz="2" w:space="0" w:color="auto"/>
              <w:right w:val="single" w:sz="4" w:space="0" w:color="auto"/>
            </w:tcBorders>
          </w:tcPr>
          <w:p w14:paraId="236B4043" w14:textId="6B16AFA4" w:rsidR="00976CB3" w:rsidRPr="00C53512" w:rsidRDefault="00EF6D47" w:rsidP="00976CB3">
            <w:pPr>
              <w:rPr>
                <w:rFonts w:ascii="Arial" w:hAnsi="Arial" w:cs="Arial"/>
                <w:szCs w:val="24"/>
              </w:rPr>
            </w:pPr>
            <w:r>
              <w:rPr>
                <w:rFonts w:ascii="Arial" w:hAnsi="Arial" w:cs="Arial"/>
                <w:szCs w:val="24"/>
              </w:rPr>
              <w:t xml:space="preserve"> </w:t>
            </w:r>
          </w:p>
        </w:tc>
        <w:tc>
          <w:tcPr>
            <w:tcW w:w="2031" w:type="pct"/>
            <w:tcBorders>
              <w:top w:val="single" w:sz="2" w:space="0" w:color="auto"/>
              <w:left w:val="single" w:sz="4" w:space="0" w:color="auto"/>
              <w:bottom w:val="single" w:sz="2" w:space="0" w:color="auto"/>
              <w:right w:val="single" w:sz="4" w:space="0" w:color="auto"/>
            </w:tcBorders>
          </w:tcPr>
          <w:p w14:paraId="648D1A5D" w14:textId="77777777" w:rsidR="00976CB3" w:rsidRPr="00C53512" w:rsidRDefault="00976CB3" w:rsidP="00976CB3">
            <w:pPr>
              <w:rPr>
                <w:rFonts w:ascii="Arial" w:hAnsi="Arial" w:cs="Arial"/>
                <w:szCs w:val="24"/>
              </w:rPr>
            </w:pPr>
          </w:p>
        </w:tc>
        <w:tc>
          <w:tcPr>
            <w:tcW w:w="346" w:type="pct"/>
            <w:tcBorders>
              <w:top w:val="single" w:sz="2" w:space="0" w:color="auto"/>
              <w:left w:val="single" w:sz="4" w:space="0" w:color="auto"/>
              <w:bottom w:val="single" w:sz="2" w:space="0" w:color="auto"/>
              <w:right w:val="single" w:sz="4" w:space="0" w:color="auto"/>
            </w:tcBorders>
          </w:tcPr>
          <w:p w14:paraId="14393B54" w14:textId="77777777" w:rsidR="00976CB3" w:rsidRPr="00C53512" w:rsidRDefault="00976CB3" w:rsidP="00976CB3">
            <w:pPr>
              <w:rPr>
                <w:rFonts w:ascii="Arial" w:hAnsi="Arial" w:cs="Arial"/>
                <w:szCs w:val="24"/>
              </w:rPr>
            </w:pPr>
          </w:p>
        </w:tc>
      </w:tr>
    </w:tbl>
    <w:p w14:paraId="5B0FD5EF" w14:textId="77777777" w:rsidR="00C953D2" w:rsidRPr="00C53512" w:rsidRDefault="00C953D2" w:rsidP="00AE486A">
      <w:pPr>
        <w:rPr>
          <w:rFonts w:ascii="Arial" w:hAnsi="Arial" w:cs="Arial"/>
          <w:b/>
          <w:szCs w:val="24"/>
        </w:rPr>
      </w:pPr>
    </w:p>
    <w:p w14:paraId="538ADEB7" w14:textId="77777777" w:rsidR="00A06873" w:rsidRPr="00C53512" w:rsidRDefault="00A06873" w:rsidP="00E326D2">
      <w:pPr>
        <w:jc w:val="both"/>
        <w:rPr>
          <w:rFonts w:ascii="Arial" w:hAnsi="Arial" w:cs="Arial"/>
          <w:szCs w:val="24"/>
        </w:rPr>
      </w:pPr>
    </w:p>
    <w:p w14:paraId="757B7869" w14:textId="134BC6BF" w:rsidR="00596DDD" w:rsidRDefault="000D7676" w:rsidP="00596DDD">
      <w:pPr>
        <w:jc w:val="both"/>
        <w:rPr>
          <w:rFonts w:ascii="Arial" w:hAnsi="Arial" w:cs="Arial"/>
          <w:b/>
          <w:szCs w:val="24"/>
        </w:rPr>
      </w:pPr>
      <w:r>
        <w:rPr>
          <w:rFonts w:ascii="Arial" w:hAnsi="Arial" w:cs="Arial"/>
          <w:b/>
          <w:szCs w:val="24"/>
        </w:rPr>
        <w:t>ANS 2019 Winter Conference DESD Sessions</w:t>
      </w:r>
      <w:r w:rsidR="00F5672D">
        <w:rPr>
          <w:rFonts w:ascii="Arial" w:hAnsi="Arial" w:cs="Arial"/>
          <w:b/>
          <w:szCs w:val="24"/>
        </w:rPr>
        <w:t xml:space="preserve"> – Nov 17-21 Washington, DC</w:t>
      </w:r>
    </w:p>
    <w:p w14:paraId="02298470" w14:textId="77777777" w:rsidR="000D7676" w:rsidRPr="000D7676" w:rsidRDefault="000D7676" w:rsidP="00CA5E38">
      <w:pPr>
        <w:pStyle w:val="ListParagraph"/>
        <w:numPr>
          <w:ilvl w:val="0"/>
          <w:numId w:val="28"/>
        </w:numPr>
        <w:jc w:val="both"/>
        <w:rPr>
          <w:rFonts w:ascii="Arial" w:hAnsi="Arial" w:cs="Arial"/>
          <w:b/>
          <w:szCs w:val="24"/>
        </w:rPr>
      </w:pPr>
      <w:r>
        <w:t xml:space="preserve">The Path Towards a Low-Carbon Sustainable Energy Supply System– Panel—I, Mon. pm </w:t>
      </w:r>
    </w:p>
    <w:p w14:paraId="2AF004EA" w14:textId="77777777" w:rsidR="000D7676" w:rsidRPr="000D7676" w:rsidRDefault="000D7676" w:rsidP="00CA5E38">
      <w:pPr>
        <w:pStyle w:val="ListParagraph"/>
        <w:numPr>
          <w:ilvl w:val="0"/>
          <w:numId w:val="28"/>
        </w:numPr>
        <w:jc w:val="both"/>
        <w:rPr>
          <w:rFonts w:ascii="Arial" w:hAnsi="Arial" w:cs="Arial"/>
          <w:b/>
          <w:szCs w:val="24"/>
        </w:rPr>
      </w:pPr>
      <w:r>
        <w:t xml:space="preserve">The Path Towards a Low-Carbon Sustainable Energy Supply System– Panel—II, Mon. pm </w:t>
      </w:r>
    </w:p>
    <w:p w14:paraId="7D4E2149" w14:textId="77777777" w:rsidR="000D7676" w:rsidRPr="000D7676" w:rsidRDefault="000D7676" w:rsidP="00CA5E38">
      <w:pPr>
        <w:pStyle w:val="ListParagraph"/>
        <w:numPr>
          <w:ilvl w:val="0"/>
          <w:numId w:val="28"/>
        </w:numPr>
        <w:jc w:val="both"/>
        <w:rPr>
          <w:rFonts w:ascii="Arial" w:hAnsi="Arial" w:cs="Arial"/>
          <w:b/>
          <w:szCs w:val="24"/>
        </w:rPr>
      </w:pPr>
      <w:r>
        <w:t>Overview of the Various Environmental Standards Projects–Paper/Panel, Tues. am</w:t>
      </w:r>
    </w:p>
    <w:p w14:paraId="2FF90656" w14:textId="77777777" w:rsidR="000D7676" w:rsidRPr="000D7676" w:rsidRDefault="000D7676" w:rsidP="00CA5E38">
      <w:pPr>
        <w:pStyle w:val="ListParagraph"/>
        <w:numPr>
          <w:ilvl w:val="0"/>
          <w:numId w:val="28"/>
        </w:numPr>
        <w:jc w:val="both"/>
        <w:rPr>
          <w:rFonts w:ascii="Arial" w:hAnsi="Arial" w:cs="Arial"/>
          <w:b/>
          <w:szCs w:val="24"/>
        </w:rPr>
      </w:pPr>
      <w:r>
        <w:t xml:space="preserve"> Integrated Energy Systems: Integrating Nuclear Plants with Renewable Sources Through Alternative Applications Beyond the Grid–Panel, Tues. pm </w:t>
      </w:r>
    </w:p>
    <w:p w14:paraId="4396745C" w14:textId="77777777" w:rsidR="000D7676" w:rsidRPr="000D7676" w:rsidRDefault="000D7676" w:rsidP="00CA5E38">
      <w:pPr>
        <w:pStyle w:val="ListParagraph"/>
        <w:numPr>
          <w:ilvl w:val="0"/>
          <w:numId w:val="28"/>
        </w:numPr>
        <w:jc w:val="both"/>
        <w:rPr>
          <w:rFonts w:ascii="Arial" w:hAnsi="Arial" w:cs="Arial"/>
          <w:b/>
          <w:szCs w:val="24"/>
        </w:rPr>
      </w:pPr>
      <w:r>
        <w:t xml:space="preserve">General Topics in Decommissioning—I, Tues. pm </w:t>
      </w:r>
    </w:p>
    <w:p w14:paraId="1AE8CDED" w14:textId="77777777" w:rsidR="000D7676" w:rsidRPr="000D7676" w:rsidRDefault="000D7676" w:rsidP="00CA5E38">
      <w:pPr>
        <w:pStyle w:val="ListParagraph"/>
        <w:numPr>
          <w:ilvl w:val="0"/>
          <w:numId w:val="28"/>
        </w:numPr>
        <w:jc w:val="both"/>
        <w:rPr>
          <w:rFonts w:ascii="Arial" w:hAnsi="Arial" w:cs="Arial"/>
          <w:b/>
          <w:szCs w:val="24"/>
        </w:rPr>
      </w:pPr>
      <w:r>
        <w:t xml:space="preserve">General Topics in Decommissioning—II, Thurs. am </w:t>
      </w:r>
    </w:p>
    <w:p w14:paraId="17CD3F40" w14:textId="77777777" w:rsidR="000D7676" w:rsidRPr="000D7676" w:rsidRDefault="000D7676" w:rsidP="00CA5E38">
      <w:pPr>
        <w:pStyle w:val="ListParagraph"/>
        <w:numPr>
          <w:ilvl w:val="0"/>
          <w:numId w:val="28"/>
        </w:numPr>
        <w:jc w:val="both"/>
        <w:rPr>
          <w:rFonts w:ascii="Arial" w:hAnsi="Arial" w:cs="Arial"/>
          <w:b/>
          <w:szCs w:val="24"/>
        </w:rPr>
      </w:pPr>
      <w:r>
        <w:t>Advanced and Innovative Technologies for Decommissioning of Nuclear Facilities and Environmental Remediation of Radiological Contamination–Panel, Wed. am</w:t>
      </w:r>
    </w:p>
    <w:p w14:paraId="39D131B4" w14:textId="38002722" w:rsidR="007313F2" w:rsidRPr="00CA5E38" w:rsidRDefault="000D7676" w:rsidP="00CA5E38">
      <w:pPr>
        <w:pStyle w:val="ListParagraph"/>
        <w:numPr>
          <w:ilvl w:val="0"/>
          <w:numId w:val="28"/>
        </w:numPr>
        <w:jc w:val="both"/>
        <w:rPr>
          <w:rFonts w:ascii="Arial" w:hAnsi="Arial" w:cs="Arial"/>
          <w:b/>
          <w:szCs w:val="24"/>
        </w:rPr>
      </w:pPr>
      <w:r>
        <w:t xml:space="preserve"> International Decommissioning–Paper/Panel, Wed. pm</w:t>
      </w:r>
    </w:p>
    <w:p w14:paraId="2263D577" w14:textId="77777777" w:rsidR="00596DDD" w:rsidRPr="00C53512" w:rsidRDefault="00596DDD" w:rsidP="00596DDD">
      <w:pPr>
        <w:jc w:val="both"/>
        <w:rPr>
          <w:rFonts w:ascii="Arial" w:hAnsi="Arial" w:cs="Arial"/>
          <w:b/>
          <w:szCs w:val="24"/>
        </w:rPr>
      </w:pPr>
    </w:p>
    <w:p w14:paraId="20349259" w14:textId="5D144EB9" w:rsidR="00596DDD" w:rsidRDefault="000D7676" w:rsidP="00596DDD">
      <w:pPr>
        <w:jc w:val="both"/>
        <w:rPr>
          <w:rFonts w:ascii="Arial" w:hAnsi="Arial" w:cs="Arial"/>
          <w:b/>
          <w:szCs w:val="24"/>
        </w:rPr>
      </w:pPr>
      <w:r>
        <w:rPr>
          <w:rFonts w:ascii="Arial" w:hAnsi="Arial" w:cs="Arial"/>
          <w:b/>
          <w:szCs w:val="24"/>
        </w:rPr>
        <w:t>ANS 2020 Annual Conference DESD Sessions</w:t>
      </w:r>
      <w:r w:rsidR="00F5672D">
        <w:rPr>
          <w:rFonts w:ascii="Arial" w:hAnsi="Arial" w:cs="Arial"/>
          <w:b/>
          <w:szCs w:val="24"/>
        </w:rPr>
        <w:t xml:space="preserve"> – June 7-11 Phoenix, AZ</w:t>
      </w:r>
    </w:p>
    <w:p w14:paraId="4E94A126" w14:textId="77777777" w:rsidR="0086774E" w:rsidRDefault="0086774E" w:rsidP="00596DDD">
      <w:pPr>
        <w:jc w:val="both"/>
        <w:rPr>
          <w:rFonts w:ascii="Arial" w:hAnsi="Arial" w:cs="Arial"/>
          <w:b/>
          <w:szCs w:val="24"/>
        </w:rPr>
      </w:pPr>
    </w:p>
    <w:p w14:paraId="36F70858" w14:textId="6938CC1A" w:rsidR="0086774E" w:rsidRDefault="0086774E" w:rsidP="00596DDD">
      <w:pPr>
        <w:jc w:val="both"/>
        <w:rPr>
          <w:rFonts w:ascii="Arial" w:hAnsi="Arial" w:cs="Arial"/>
          <w:b/>
          <w:szCs w:val="24"/>
        </w:rPr>
      </w:pPr>
      <w:r>
        <w:rPr>
          <w:rFonts w:ascii="Arial" w:hAnsi="Arial" w:cs="Arial"/>
          <w:b/>
          <w:szCs w:val="24"/>
        </w:rPr>
        <w:t>Action: Finalize Session Chairs and invite speakers</w:t>
      </w:r>
    </w:p>
    <w:p w14:paraId="3A475357" w14:textId="77777777" w:rsidR="0086774E" w:rsidRDefault="0086774E" w:rsidP="00596DDD">
      <w:pPr>
        <w:jc w:val="both"/>
        <w:rPr>
          <w:rFonts w:ascii="Arial" w:hAnsi="Arial" w:cs="Arial"/>
          <w:b/>
          <w:szCs w:val="24"/>
        </w:rPr>
      </w:pPr>
    </w:p>
    <w:p w14:paraId="7F26C3F3" w14:textId="77777777" w:rsidR="00F5672D" w:rsidRDefault="00F5672D" w:rsidP="00596DDD">
      <w:pPr>
        <w:jc w:val="both"/>
      </w:pPr>
      <w:r>
        <w:t xml:space="preserve">4a. General Topics in Decommissioning </w:t>
      </w:r>
    </w:p>
    <w:p w14:paraId="41014B32" w14:textId="77777777" w:rsidR="00F5672D" w:rsidRDefault="00F5672D" w:rsidP="00596DDD">
      <w:pPr>
        <w:jc w:val="both"/>
      </w:pPr>
      <w:r>
        <w:t xml:space="preserve">4b. Uranium Mine Reclamation (P) </w:t>
      </w:r>
    </w:p>
    <w:p w14:paraId="66EA154E" w14:textId="77777777" w:rsidR="00F5672D" w:rsidRDefault="00F5672D" w:rsidP="00596DDD">
      <w:pPr>
        <w:jc w:val="both"/>
      </w:pPr>
      <w:r>
        <w:t xml:space="preserve">4c. Department of Energy Decommissioning and Environmental Remediation Activities (P) </w:t>
      </w:r>
    </w:p>
    <w:p w14:paraId="6462F0E2" w14:textId="77777777" w:rsidR="00F5672D" w:rsidRDefault="00F5672D" w:rsidP="00596DDD">
      <w:pPr>
        <w:jc w:val="both"/>
      </w:pPr>
      <w:r>
        <w:t xml:space="preserve">4d. Community Advisory (P) </w:t>
      </w:r>
    </w:p>
    <w:p w14:paraId="5CB53AB9" w14:textId="77777777" w:rsidR="00F5672D" w:rsidRDefault="00F5672D" w:rsidP="00596DDD">
      <w:pPr>
        <w:jc w:val="both"/>
      </w:pPr>
      <w:r>
        <w:t xml:space="preserve">4e. Nuclear Energy’s Role in Climate Change Policy (P) </w:t>
      </w:r>
    </w:p>
    <w:p w14:paraId="57F9DE77" w14:textId="2F9AAE6A" w:rsidR="000D7676" w:rsidRPr="00C53512" w:rsidRDefault="00F5672D" w:rsidP="00596DDD">
      <w:pPr>
        <w:jc w:val="both"/>
        <w:rPr>
          <w:rFonts w:ascii="Arial" w:hAnsi="Arial" w:cs="Arial"/>
          <w:b/>
          <w:szCs w:val="24"/>
        </w:rPr>
      </w:pPr>
      <w:r>
        <w:t>4f. Work Force Development (P)</w:t>
      </w:r>
    </w:p>
    <w:p w14:paraId="1BDF148F" w14:textId="77777777" w:rsidR="00596DDD" w:rsidRPr="00C53512" w:rsidRDefault="00596DDD" w:rsidP="00596DDD">
      <w:pPr>
        <w:jc w:val="both"/>
        <w:rPr>
          <w:rFonts w:ascii="Arial" w:hAnsi="Arial" w:cs="Arial"/>
          <w:b/>
          <w:szCs w:val="24"/>
        </w:rPr>
      </w:pPr>
    </w:p>
    <w:p w14:paraId="58E097E5" w14:textId="631A17CB" w:rsidR="00CA5E38" w:rsidRDefault="00F5672D" w:rsidP="00596DDD">
      <w:pPr>
        <w:jc w:val="both"/>
        <w:rPr>
          <w:rFonts w:ascii="Arial" w:hAnsi="Arial" w:cs="Arial"/>
          <w:b/>
          <w:szCs w:val="24"/>
        </w:rPr>
      </w:pPr>
      <w:r>
        <w:rPr>
          <w:rFonts w:ascii="Arial" w:hAnsi="Arial" w:cs="Arial"/>
          <w:b/>
          <w:szCs w:val="24"/>
        </w:rPr>
        <w:t xml:space="preserve">ANS </w:t>
      </w:r>
      <w:r w:rsidR="009E5048">
        <w:rPr>
          <w:rFonts w:ascii="Arial" w:hAnsi="Arial" w:cs="Arial"/>
          <w:b/>
          <w:szCs w:val="24"/>
        </w:rPr>
        <w:t xml:space="preserve">2020 </w:t>
      </w:r>
      <w:r>
        <w:rPr>
          <w:rFonts w:ascii="Arial" w:hAnsi="Arial" w:cs="Arial"/>
          <w:b/>
          <w:szCs w:val="24"/>
        </w:rPr>
        <w:t>Utility Working Conference DESD Sessions</w:t>
      </w:r>
      <w:r w:rsidR="009E5048">
        <w:rPr>
          <w:rFonts w:ascii="Arial" w:hAnsi="Arial" w:cs="Arial"/>
          <w:b/>
          <w:szCs w:val="24"/>
        </w:rPr>
        <w:t xml:space="preserve"> </w:t>
      </w:r>
      <w:r w:rsidR="00B01074">
        <w:rPr>
          <w:rFonts w:ascii="Arial" w:hAnsi="Arial" w:cs="Arial"/>
          <w:b/>
          <w:szCs w:val="24"/>
        </w:rPr>
        <w:t>–</w:t>
      </w:r>
      <w:r w:rsidR="009E5048">
        <w:rPr>
          <w:rFonts w:ascii="Arial" w:hAnsi="Arial" w:cs="Arial"/>
          <w:b/>
          <w:szCs w:val="24"/>
        </w:rPr>
        <w:t xml:space="preserve"> </w:t>
      </w:r>
      <w:r w:rsidR="00B01074">
        <w:rPr>
          <w:rFonts w:ascii="Arial" w:hAnsi="Arial" w:cs="Arial"/>
          <w:b/>
          <w:szCs w:val="24"/>
        </w:rPr>
        <w:t>August 9-12, 2020 Marco Island, FL</w:t>
      </w:r>
    </w:p>
    <w:p w14:paraId="4DF51622" w14:textId="77777777" w:rsidR="0086774E" w:rsidRDefault="0086774E" w:rsidP="00596DDD">
      <w:pPr>
        <w:jc w:val="both"/>
        <w:rPr>
          <w:rFonts w:ascii="Arial" w:hAnsi="Arial" w:cs="Arial"/>
          <w:b/>
          <w:szCs w:val="24"/>
        </w:rPr>
      </w:pPr>
    </w:p>
    <w:p w14:paraId="4E5EEFBE" w14:textId="099BD502" w:rsidR="0086774E" w:rsidRDefault="0086774E" w:rsidP="00596DDD">
      <w:pPr>
        <w:jc w:val="both"/>
        <w:rPr>
          <w:rFonts w:ascii="Arial" w:hAnsi="Arial" w:cs="Arial"/>
          <w:b/>
          <w:szCs w:val="24"/>
        </w:rPr>
      </w:pPr>
      <w:r>
        <w:rPr>
          <w:rFonts w:ascii="Arial" w:hAnsi="Arial" w:cs="Arial"/>
          <w:b/>
          <w:szCs w:val="24"/>
        </w:rPr>
        <w:t>Action: Finalize Session Topics and Identify Session Chairs</w:t>
      </w:r>
    </w:p>
    <w:p w14:paraId="2B201A40" w14:textId="77777777" w:rsidR="0086774E" w:rsidRPr="00C53512" w:rsidRDefault="0086774E" w:rsidP="00596DDD">
      <w:pPr>
        <w:jc w:val="both"/>
        <w:rPr>
          <w:rFonts w:ascii="Arial" w:hAnsi="Arial" w:cs="Arial"/>
          <w:b/>
          <w:szCs w:val="24"/>
        </w:rPr>
      </w:pPr>
    </w:p>
    <w:p w14:paraId="147ECB9D" w14:textId="77777777" w:rsidR="009E5048" w:rsidRDefault="009E5048" w:rsidP="009E5048">
      <w:pPr>
        <w:pStyle w:val="ListParagraph"/>
        <w:numPr>
          <w:ilvl w:val="0"/>
          <w:numId w:val="30"/>
        </w:numPr>
        <w:spacing w:after="160" w:line="256" w:lineRule="auto"/>
      </w:pPr>
      <w:r>
        <w:rPr>
          <w:b/>
        </w:rPr>
        <w:t>Session 1 –Back to the Future: What all the fuss about using the Post Operation License Transfer Decommissioning Approach?</w:t>
      </w:r>
    </w:p>
    <w:p w14:paraId="5F55F204" w14:textId="77777777" w:rsidR="009E5048" w:rsidRDefault="009E5048" w:rsidP="009E5048">
      <w:pPr>
        <w:pStyle w:val="ListParagraph"/>
      </w:pPr>
      <w:r>
        <w:t>Speakers from the D&amp;D Industry along with representatives from the USNRC and State &amp; Local Stakeholders will present perspectives on this novel and increasingly popular approach to plant end of life liability management.</w:t>
      </w:r>
    </w:p>
    <w:p w14:paraId="7F327531" w14:textId="77777777" w:rsidR="009E5048" w:rsidRDefault="009E5048" w:rsidP="009E5048">
      <w:pPr>
        <w:pStyle w:val="ListParagraph"/>
      </w:pPr>
    </w:p>
    <w:p w14:paraId="4DC6CEAA" w14:textId="77777777" w:rsidR="009E5048" w:rsidRDefault="009E5048" w:rsidP="009E5048">
      <w:pPr>
        <w:pStyle w:val="ListParagraph"/>
      </w:pPr>
      <w:r>
        <w:t xml:space="preserve">Organizers: </w:t>
      </w:r>
    </w:p>
    <w:p w14:paraId="5EF31EF5" w14:textId="77777777" w:rsidR="009E5048" w:rsidRDefault="009E5048" w:rsidP="009E5048">
      <w:pPr>
        <w:pStyle w:val="ListParagraph"/>
        <w:rPr>
          <w:b/>
        </w:rPr>
      </w:pPr>
    </w:p>
    <w:p w14:paraId="2FF7769F" w14:textId="77777777" w:rsidR="009E5048" w:rsidRDefault="009E5048" w:rsidP="009E5048">
      <w:pPr>
        <w:pStyle w:val="ListParagraph"/>
        <w:numPr>
          <w:ilvl w:val="0"/>
          <w:numId w:val="30"/>
        </w:numPr>
        <w:spacing w:after="160" w:line="256" w:lineRule="auto"/>
        <w:rPr>
          <w:b/>
        </w:rPr>
      </w:pPr>
      <w:r>
        <w:rPr>
          <w:b/>
        </w:rPr>
        <w:t>Session 2 - Spent Fuel Management options during the phases of site decommissioning.</w:t>
      </w:r>
    </w:p>
    <w:p w14:paraId="438E6E87" w14:textId="77777777" w:rsidR="009E5048" w:rsidRDefault="009E5048" w:rsidP="009E5048">
      <w:pPr>
        <w:pStyle w:val="ListParagraph"/>
        <w:rPr>
          <w:b/>
        </w:rPr>
      </w:pPr>
    </w:p>
    <w:p w14:paraId="4A3316CC" w14:textId="77777777" w:rsidR="009E5048" w:rsidRDefault="009E5048" w:rsidP="009E5048">
      <w:pPr>
        <w:pStyle w:val="ListParagraph"/>
      </w:pPr>
      <w:r>
        <w:t>Speakers will provide valuable insights on shut down plant experiences dealing with Spent Fuel. Topics covered will include spent fuel pool isolation &amp; independent cooling system installations, dry vs. wet storage decision making approaches, re-racking &amp; spent fuel consolidation options, as well as, the feasibility of accessing and using a Consolidated Interim Spent Fuel Storage Facilities. The interim storage approach has been tried, without success, during the planning of the Private Fuel Storage Facility; lessons from this effort will be solicited and shared.</w:t>
      </w:r>
    </w:p>
    <w:p w14:paraId="24FE5D36" w14:textId="77777777" w:rsidR="009E5048" w:rsidRDefault="009E5048" w:rsidP="009E5048">
      <w:pPr>
        <w:pStyle w:val="ListParagraph"/>
      </w:pPr>
    </w:p>
    <w:p w14:paraId="4D4AB6EF" w14:textId="77777777" w:rsidR="009E5048" w:rsidRDefault="009E5048" w:rsidP="009E5048">
      <w:pPr>
        <w:pStyle w:val="ListParagraph"/>
      </w:pPr>
      <w:r>
        <w:t xml:space="preserve">Organizers: </w:t>
      </w:r>
    </w:p>
    <w:p w14:paraId="4658D241" w14:textId="77777777" w:rsidR="009E5048" w:rsidRDefault="009E5048" w:rsidP="009E5048">
      <w:pPr>
        <w:pStyle w:val="ListParagraph"/>
        <w:rPr>
          <w:b/>
        </w:rPr>
      </w:pPr>
    </w:p>
    <w:p w14:paraId="5886E2E0" w14:textId="77777777" w:rsidR="009E5048" w:rsidRDefault="009E5048" w:rsidP="009E5048">
      <w:pPr>
        <w:pStyle w:val="ListParagraph"/>
        <w:numPr>
          <w:ilvl w:val="0"/>
          <w:numId w:val="30"/>
        </w:numPr>
        <w:spacing w:after="160" w:line="256" w:lineRule="auto"/>
        <w:rPr>
          <w:b/>
        </w:rPr>
      </w:pPr>
      <w:r>
        <w:rPr>
          <w:b/>
        </w:rPr>
        <w:t xml:space="preserve">Session 3 - Decommissioning Planning, Estimating and Assumptions: Examining past planning efforts against actual execution performance. </w:t>
      </w:r>
    </w:p>
    <w:p w14:paraId="49BA8E5B" w14:textId="77777777" w:rsidR="009E5048" w:rsidRDefault="009E5048" w:rsidP="009E5048">
      <w:pPr>
        <w:pStyle w:val="ListParagraph"/>
        <w:rPr>
          <w:b/>
        </w:rPr>
      </w:pPr>
    </w:p>
    <w:p w14:paraId="14F410E1" w14:textId="77777777" w:rsidR="009E5048" w:rsidRDefault="009E5048" w:rsidP="009E5048">
      <w:pPr>
        <w:pStyle w:val="ListParagraph"/>
      </w:pPr>
      <w:r>
        <w:t>Speakers would provide insights on managing Decommissioning Cost Estimates and the challenges that owners face as they defend those estimates against an increasing critical public and private audience. Best practices will be highlighted based on lessons learned in the industry.</w:t>
      </w:r>
    </w:p>
    <w:p w14:paraId="723836B7" w14:textId="77777777" w:rsidR="009E5048" w:rsidRDefault="009E5048" w:rsidP="009E5048">
      <w:pPr>
        <w:pStyle w:val="ListParagraph"/>
      </w:pPr>
    </w:p>
    <w:p w14:paraId="71980669" w14:textId="77777777" w:rsidR="009E5048" w:rsidRDefault="009E5048" w:rsidP="009E5048">
      <w:pPr>
        <w:pStyle w:val="ListParagraph"/>
      </w:pPr>
      <w:r>
        <w:t xml:space="preserve">Organizers: </w:t>
      </w:r>
    </w:p>
    <w:p w14:paraId="703AD4C4" w14:textId="77777777" w:rsidR="009E5048" w:rsidRDefault="009E5048" w:rsidP="009E5048">
      <w:pPr>
        <w:pStyle w:val="ListParagraph"/>
      </w:pPr>
    </w:p>
    <w:p w14:paraId="1C014F54" w14:textId="77777777" w:rsidR="009E5048" w:rsidRDefault="009E5048" w:rsidP="009E5048">
      <w:pPr>
        <w:pStyle w:val="ListParagraph"/>
        <w:numPr>
          <w:ilvl w:val="0"/>
          <w:numId w:val="30"/>
        </w:numPr>
        <w:spacing w:after="160" w:line="256" w:lineRule="auto"/>
      </w:pPr>
      <w:r>
        <w:rPr>
          <w:b/>
        </w:rPr>
        <w:lastRenderedPageBreak/>
        <w:t>Session 4 - Regulatory perspectives and updates on Commercial Decommissioning processes</w:t>
      </w:r>
    </w:p>
    <w:p w14:paraId="794D012F" w14:textId="77777777" w:rsidR="009E5048" w:rsidRDefault="009E5048" w:rsidP="009E5048">
      <w:pPr>
        <w:pStyle w:val="ListParagraph"/>
      </w:pPr>
    </w:p>
    <w:p w14:paraId="1A3366B5" w14:textId="77777777" w:rsidR="009E5048" w:rsidRDefault="009E5048" w:rsidP="009E5048">
      <w:pPr>
        <w:pStyle w:val="ListParagraph"/>
      </w:pPr>
      <w:r>
        <w:t>Speakers will provide perspectives on decommissioning regulatory advancements including the current state of affairs on NRC rule making and other regulatory changes at the State &amp; Local level.</w:t>
      </w:r>
    </w:p>
    <w:p w14:paraId="40F7E055" w14:textId="77777777" w:rsidR="009E5048" w:rsidRDefault="009E5048" w:rsidP="009E5048">
      <w:pPr>
        <w:pStyle w:val="ListParagraph"/>
      </w:pPr>
    </w:p>
    <w:p w14:paraId="0065E7A9" w14:textId="77777777" w:rsidR="009E5048" w:rsidRDefault="009E5048" w:rsidP="009E5048">
      <w:pPr>
        <w:pStyle w:val="ListParagraph"/>
      </w:pPr>
      <w:r>
        <w:t xml:space="preserve">Organizers: </w:t>
      </w:r>
    </w:p>
    <w:p w14:paraId="6074FC82" w14:textId="77777777" w:rsidR="009E5048" w:rsidRDefault="009E5048" w:rsidP="009E5048">
      <w:pPr>
        <w:pStyle w:val="ListParagraph"/>
      </w:pPr>
    </w:p>
    <w:p w14:paraId="0307F753" w14:textId="77777777" w:rsidR="009E5048" w:rsidRDefault="009E5048" w:rsidP="009E5048">
      <w:pPr>
        <w:pStyle w:val="ListParagraph"/>
        <w:numPr>
          <w:ilvl w:val="0"/>
          <w:numId w:val="30"/>
        </w:numPr>
        <w:spacing w:after="160" w:line="256" w:lineRule="auto"/>
        <w:rPr>
          <w:b/>
        </w:rPr>
      </w:pPr>
      <w:r>
        <w:rPr>
          <w:b/>
        </w:rPr>
        <w:t xml:space="preserve">Session - 5 End of Plant Operations: Where do we go from here? Insights on the experiences of plants that have transitioned to permanently defueled status. </w:t>
      </w:r>
    </w:p>
    <w:p w14:paraId="63A7E2D2" w14:textId="77777777" w:rsidR="009E5048" w:rsidRDefault="009E5048" w:rsidP="009E5048">
      <w:pPr>
        <w:pStyle w:val="ListParagraph"/>
        <w:rPr>
          <w:b/>
        </w:rPr>
      </w:pPr>
    </w:p>
    <w:p w14:paraId="3AB590EC" w14:textId="77777777" w:rsidR="009E5048" w:rsidRDefault="009E5048" w:rsidP="009E5048">
      <w:pPr>
        <w:pStyle w:val="ListParagraph"/>
      </w:pPr>
      <w:r>
        <w:t xml:space="preserve">Speakers would provide experiences and lessons learned from facilities having made the </w:t>
      </w:r>
    </w:p>
    <w:p w14:paraId="6285772A" w14:textId="77777777" w:rsidR="009E5048" w:rsidRDefault="009E5048" w:rsidP="009E5048">
      <w:pPr>
        <w:pStyle w:val="ListParagraph"/>
      </w:pPr>
      <w:proofErr w:type="gramStart"/>
      <w:r>
        <w:t>decision</w:t>
      </w:r>
      <w:proofErr w:type="gramEnd"/>
      <w:r>
        <w:t xml:space="preserve"> to permanently shut down and provide insight into why they chose their post shutdown </w:t>
      </w:r>
    </w:p>
    <w:p w14:paraId="35396066" w14:textId="77777777" w:rsidR="009E5048" w:rsidRDefault="009E5048" w:rsidP="009E5048">
      <w:pPr>
        <w:pStyle w:val="ListParagraph"/>
      </w:pPr>
      <w:r>
        <w:t xml:space="preserve">USNRC Option (License Transfer and immediate </w:t>
      </w:r>
      <w:proofErr w:type="spellStart"/>
      <w:r>
        <w:t>Decon</w:t>
      </w:r>
      <w:proofErr w:type="spellEnd"/>
      <w:r>
        <w:t xml:space="preserve">, Immediate </w:t>
      </w:r>
      <w:proofErr w:type="spellStart"/>
      <w:r>
        <w:t>Decon</w:t>
      </w:r>
      <w:proofErr w:type="spellEnd"/>
      <w:r>
        <w:t xml:space="preserve">, or </w:t>
      </w:r>
      <w:proofErr w:type="spellStart"/>
      <w:r>
        <w:t>Safstor</w:t>
      </w:r>
      <w:proofErr w:type="spellEnd"/>
      <w:r>
        <w:t xml:space="preserve">); lessons </w:t>
      </w:r>
    </w:p>
    <w:p w14:paraId="7533F03C" w14:textId="77777777" w:rsidR="009E5048" w:rsidRDefault="009E5048" w:rsidP="009E5048">
      <w:pPr>
        <w:pStyle w:val="ListParagraph"/>
      </w:pPr>
      <w:proofErr w:type="gramStart"/>
      <w:r>
        <w:t>learned</w:t>
      </w:r>
      <w:proofErr w:type="gramEnd"/>
      <w:r>
        <w:t xml:space="preserve"> throughout the decommissioning phases including transition of the site to the </w:t>
      </w:r>
    </w:p>
    <w:p w14:paraId="64941D10" w14:textId="77777777" w:rsidR="009E5048" w:rsidRDefault="009E5048" w:rsidP="009E5048">
      <w:pPr>
        <w:pStyle w:val="ListParagraph"/>
      </w:pPr>
      <w:proofErr w:type="gramStart"/>
      <w:r>
        <w:t>decommissioning</w:t>
      </w:r>
      <w:proofErr w:type="gramEnd"/>
      <w:r>
        <w:t xml:space="preserve"> entity</w:t>
      </w:r>
    </w:p>
    <w:p w14:paraId="212BE4FA" w14:textId="77777777" w:rsidR="009E5048" w:rsidRDefault="009E5048" w:rsidP="009E5048">
      <w:pPr>
        <w:pStyle w:val="ListParagraph"/>
      </w:pPr>
    </w:p>
    <w:p w14:paraId="2BFC0F75" w14:textId="77777777" w:rsidR="009E5048" w:rsidRDefault="009E5048" w:rsidP="009E5048">
      <w:pPr>
        <w:pStyle w:val="ListParagraph"/>
      </w:pPr>
      <w:r>
        <w:t xml:space="preserve">Organizers: </w:t>
      </w:r>
    </w:p>
    <w:p w14:paraId="7FE9BDA9" w14:textId="77777777" w:rsidR="009E5048" w:rsidRDefault="009E5048" w:rsidP="009E5048">
      <w:pPr>
        <w:pStyle w:val="ListParagraph"/>
      </w:pPr>
      <w:r>
        <w:rPr>
          <w:b/>
        </w:rPr>
        <w:t xml:space="preserve"> </w:t>
      </w:r>
    </w:p>
    <w:p w14:paraId="451E0B82" w14:textId="77777777" w:rsidR="009E5048" w:rsidRDefault="009E5048" w:rsidP="009E5048">
      <w:pPr>
        <w:pStyle w:val="ListParagraph"/>
        <w:numPr>
          <w:ilvl w:val="0"/>
          <w:numId w:val="30"/>
        </w:numPr>
        <w:spacing w:after="160" w:line="254" w:lineRule="auto"/>
        <w:rPr>
          <w:b/>
        </w:rPr>
      </w:pPr>
      <w:r>
        <w:rPr>
          <w:b/>
        </w:rPr>
        <w:t>Session - 6 Overview of the Decommissioning Projects in progress and completed to date.</w:t>
      </w:r>
    </w:p>
    <w:p w14:paraId="2CAC51AB" w14:textId="77777777" w:rsidR="009E5048" w:rsidRDefault="009E5048" w:rsidP="009E5048">
      <w:pPr>
        <w:pStyle w:val="ListParagraph"/>
        <w:spacing w:line="254" w:lineRule="auto"/>
        <w:rPr>
          <w:b/>
        </w:rPr>
      </w:pPr>
    </w:p>
    <w:p w14:paraId="69C5E5FC" w14:textId="77777777" w:rsidR="009E5048" w:rsidRDefault="009E5048" w:rsidP="009E5048">
      <w:pPr>
        <w:pStyle w:val="ListParagraph"/>
        <w:spacing w:line="254" w:lineRule="auto"/>
      </w:pPr>
      <w:r>
        <w:t>Speakers offer insights on past and current D&amp;D projects with a focus on major differences between the original decommissioning plan and the realities of how things turned out during actual project execution.”</w:t>
      </w:r>
    </w:p>
    <w:p w14:paraId="6814DEB8" w14:textId="77777777" w:rsidR="009E5048" w:rsidRDefault="009E5048" w:rsidP="009E5048">
      <w:pPr>
        <w:pStyle w:val="ListParagraph"/>
        <w:spacing w:line="254" w:lineRule="auto"/>
        <w:rPr>
          <w:b/>
        </w:rPr>
      </w:pPr>
    </w:p>
    <w:p w14:paraId="03B12173" w14:textId="77777777" w:rsidR="009E5048" w:rsidRDefault="009E5048" w:rsidP="009E5048">
      <w:pPr>
        <w:pStyle w:val="ListParagraph"/>
        <w:spacing w:line="254" w:lineRule="auto"/>
      </w:pPr>
      <w:r>
        <w:t>Organizers:</w:t>
      </w:r>
    </w:p>
    <w:p w14:paraId="3D5CDBC5" w14:textId="77777777" w:rsidR="009E5048" w:rsidRDefault="009E5048" w:rsidP="009E5048">
      <w:pPr>
        <w:pStyle w:val="ListParagraph"/>
        <w:spacing w:line="254" w:lineRule="auto"/>
        <w:rPr>
          <w:b/>
        </w:rPr>
      </w:pPr>
    </w:p>
    <w:p w14:paraId="2E67E7BD" w14:textId="77777777" w:rsidR="009E5048" w:rsidRDefault="009E5048" w:rsidP="009E5048">
      <w:pPr>
        <w:pStyle w:val="ListParagraph"/>
        <w:spacing w:line="254" w:lineRule="auto"/>
        <w:rPr>
          <w:b/>
        </w:rPr>
      </w:pPr>
    </w:p>
    <w:p w14:paraId="633208F6" w14:textId="77777777" w:rsidR="009E5048" w:rsidRDefault="009E5048" w:rsidP="009E5048">
      <w:pPr>
        <w:pStyle w:val="ListParagraph"/>
        <w:numPr>
          <w:ilvl w:val="0"/>
          <w:numId w:val="30"/>
        </w:numPr>
        <w:spacing w:after="160" w:line="254" w:lineRule="auto"/>
        <w:rPr>
          <w:b/>
        </w:rPr>
      </w:pPr>
      <w:r>
        <w:rPr>
          <w:b/>
        </w:rPr>
        <w:t xml:space="preserve">Session - 7 Decommissioning Nuclear Safety, Security and Safeguards approach. </w:t>
      </w:r>
    </w:p>
    <w:p w14:paraId="118EB444" w14:textId="77777777" w:rsidR="009E5048" w:rsidRDefault="009E5048" w:rsidP="009E5048">
      <w:pPr>
        <w:pStyle w:val="ListParagraph"/>
      </w:pPr>
    </w:p>
    <w:p w14:paraId="2AA64196" w14:textId="77777777" w:rsidR="009E5048" w:rsidRDefault="009E5048" w:rsidP="009E5048">
      <w:pPr>
        <w:pStyle w:val="ListParagraph"/>
      </w:pPr>
      <w:r>
        <w:t>This panel will explore 21st Century methods and tools available that would optimize project planning and performance now; these methods would be deployable during both NPP operation and transition to DDER. These techniques are simultaneously being developed with increased pace/urgency benefiting from recent progress in the Advanced Reactors and SMR sector.</w:t>
      </w:r>
    </w:p>
    <w:p w14:paraId="472EE9C3" w14:textId="77777777" w:rsidR="009E5048" w:rsidRDefault="009E5048" w:rsidP="009E5048">
      <w:pPr>
        <w:pStyle w:val="ListParagraph"/>
      </w:pPr>
    </w:p>
    <w:p w14:paraId="6DCAC89C" w14:textId="77777777" w:rsidR="009E5048" w:rsidRDefault="009E5048" w:rsidP="009E5048">
      <w:pPr>
        <w:pStyle w:val="ListParagraph"/>
      </w:pPr>
      <w:r>
        <w:t xml:space="preserve">Organizers: </w:t>
      </w:r>
    </w:p>
    <w:p w14:paraId="177F02A8" w14:textId="77777777" w:rsidR="009E5048" w:rsidRDefault="009E5048" w:rsidP="009E5048">
      <w:pPr>
        <w:pStyle w:val="ListParagraph"/>
      </w:pPr>
      <w:r>
        <w:t xml:space="preserve"> </w:t>
      </w:r>
    </w:p>
    <w:p w14:paraId="7E95B5C7" w14:textId="77777777" w:rsidR="009E5048" w:rsidRDefault="009E5048" w:rsidP="009E5048">
      <w:pPr>
        <w:pStyle w:val="ListParagraph"/>
        <w:numPr>
          <w:ilvl w:val="0"/>
          <w:numId w:val="30"/>
        </w:numPr>
        <w:spacing w:after="160" w:line="254" w:lineRule="auto"/>
        <w:rPr>
          <w:b/>
        </w:rPr>
      </w:pPr>
      <w:r>
        <w:rPr>
          <w:b/>
        </w:rPr>
        <w:t xml:space="preserve">Session - 8 </w:t>
      </w:r>
      <w:proofErr w:type="gramStart"/>
      <w:r>
        <w:rPr>
          <w:b/>
        </w:rPr>
        <w:t>Innovation</w:t>
      </w:r>
      <w:proofErr w:type="gramEnd"/>
      <w:r>
        <w:rPr>
          <w:b/>
        </w:rPr>
        <w:t xml:space="preserve"> and Optimization in Decommissioning: Lessons Learned on Technology and Approaches to Shorten Project Durations.</w:t>
      </w:r>
    </w:p>
    <w:p w14:paraId="506B8FD3" w14:textId="77777777" w:rsidR="009E5048" w:rsidRDefault="009E5048" w:rsidP="009E5048">
      <w:pPr>
        <w:pStyle w:val="ListParagraph"/>
      </w:pPr>
    </w:p>
    <w:p w14:paraId="4979674C" w14:textId="77777777" w:rsidR="009E5048" w:rsidRDefault="009E5048" w:rsidP="009E5048">
      <w:pPr>
        <w:pStyle w:val="ListParagraph"/>
      </w:pPr>
      <w:r>
        <w:t xml:space="preserve">Speakers will provide insights on means and methods to reduce the foot print of permanently </w:t>
      </w:r>
      <w:proofErr w:type="spellStart"/>
      <w:r>
        <w:t>shutdown</w:t>
      </w:r>
      <w:proofErr w:type="spellEnd"/>
      <w:r>
        <w:t xml:space="preserve"> nuclear facilities, with a focus on innovative approaches. The </w:t>
      </w:r>
      <w:r>
        <w:lastRenderedPageBreak/>
        <w:t>primary goal of decommissioning projects is to reduce on-site hazards below regulatory limits to protect the health &amp; safety of its workers and the public. The ultimate goal of decommissioning is to complete the closure of the nuclear power lifecycle through the final closure and license termination of these facilities.</w:t>
      </w:r>
    </w:p>
    <w:p w14:paraId="517C99B0" w14:textId="77777777" w:rsidR="009E5048" w:rsidRDefault="009E5048" w:rsidP="009E5048">
      <w:pPr>
        <w:pStyle w:val="ListParagraph"/>
      </w:pPr>
    </w:p>
    <w:p w14:paraId="3420CEED" w14:textId="77777777" w:rsidR="009E5048" w:rsidRDefault="009E5048" w:rsidP="009E5048">
      <w:pPr>
        <w:pStyle w:val="ListParagraph"/>
      </w:pPr>
      <w:r>
        <w:t xml:space="preserve">Organizers:  </w:t>
      </w:r>
    </w:p>
    <w:p w14:paraId="742C3E56" w14:textId="77777777" w:rsidR="00CA5E38" w:rsidRPr="00CA5E38" w:rsidRDefault="00CA5E38" w:rsidP="00CA5E38">
      <w:pPr>
        <w:pStyle w:val="ListParagraph"/>
        <w:jc w:val="both"/>
        <w:rPr>
          <w:rFonts w:ascii="Arial" w:hAnsi="Arial" w:cs="Arial"/>
          <w:b/>
          <w:szCs w:val="24"/>
        </w:rPr>
      </w:pPr>
    </w:p>
    <w:p w14:paraId="320EA902" w14:textId="22DFE31D" w:rsidR="00596DDD" w:rsidRPr="00C53512" w:rsidRDefault="00B01074" w:rsidP="00596DDD">
      <w:pPr>
        <w:jc w:val="both"/>
        <w:rPr>
          <w:rFonts w:ascii="Arial" w:hAnsi="Arial" w:cs="Arial"/>
          <w:b/>
          <w:szCs w:val="24"/>
        </w:rPr>
      </w:pPr>
      <w:r>
        <w:rPr>
          <w:rFonts w:ascii="Arial" w:hAnsi="Arial" w:cs="Arial"/>
          <w:b/>
          <w:szCs w:val="24"/>
        </w:rPr>
        <w:t>ANS 2020 Winter Conference – November 15-19, 2020 Chicago, Illinois</w:t>
      </w:r>
    </w:p>
    <w:p w14:paraId="38534BD6" w14:textId="77777777" w:rsidR="0086774E" w:rsidRDefault="0086774E" w:rsidP="0086774E">
      <w:pPr>
        <w:rPr>
          <w:rFonts w:ascii="Arial" w:hAnsi="Arial" w:cs="Arial"/>
          <w:b/>
          <w:szCs w:val="24"/>
          <w:shd w:val="clear" w:color="auto" w:fill="FFFFFF"/>
        </w:rPr>
      </w:pPr>
    </w:p>
    <w:p w14:paraId="77766F9D" w14:textId="6E912183" w:rsidR="00596DDD" w:rsidRPr="0086774E" w:rsidRDefault="0086774E" w:rsidP="0086774E">
      <w:pPr>
        <w:rPr>
          <w:rFonts w:ascii="Arial" w:hAnsi="Arial" w:cs="Arial"/>
          <w:b/>
          <w:szCs w:val="24"/>
          <w:shd w:val="clear" w:color="auto" w:fill="FFFFFF"/>
        </w:rPr>
      </w:pPr>
      <w:r>
        <w:rPr>
          <w:rFonts w:ascii="Arial" w:hAnsi="Arial" w:cs="Arial"/>
          <w:b/>
          <w:szCs w:val="24"/>
          <w:shd w:val="clear" w:color="auto" w:fill="FFFFFF"/>
        </w:rPr>
        <w:t xml:space="preserve">Action: </w:t>
      </w:r>
      <w:r w:rsidR="00B01074" w:rsidRPr="0086774E">
        <w:rPr>
          <w:rFonts w:ascii="Arial" w:hAnsi="Arial" w:cs="Arial"/>
          <w:b/>
          <w:szCs w:val="24"/>
          <w:shd w:val="clear" w:color="auto" w:fill="FFFFFF"/>
        </w:rPr>
        <w:t>Need ideas for session topics</w:t>
      </w:r>
    </w:p>
    <w:p w14:paraId="65D32CD5" w14:textId="77777777" w:rsidR="00CA5E38" w:rsidRPr="00CA5E38" w:rsidRDefault="00CA5E38" w:rsidP="00520977">
      <w:pPr>
        <w:pStyle w:val="ListParagraph"/>
        <w:rPr>
          <w:rFonts w:ascii="Arial" w:hAnsi="Arial" w:cs="Arial"/>
          <w:b/>
          <w:szCs w:val="24"/>
          <w:shd w:val="clear" w:color="auto" w:fill="FFFFFF"/>
        </w:rPr>
      </w:pPr>
    </w:p>
    <w:p w14:paraId="0FD61118" w14:textId="77777777" w:rsidR="00C53512" w:rsidRPr="00596DDD" w:rsidRDefault="00C53512" w:rsidP="00C53512">
      <w:pPr>
        <w:jc w:val="both"/>
        <w:rPr>
          <w:b/>
          <w:szCs w:val="24"/>
          <w:shd w:val="clear" w:color="auto" w:fill="FFFFFF"/>
        </w:rPr>
      </w:pPr>
    </w:p>
    <w:sectPr w:rsidR="00C53512" w:rsidRPr="00596DDD" w:rsidSect="00AE486A">
      <w:headerReference w:type="default" r:id="rId9"/>
      <w:pgSz w:w="12240" w:h="15840" w:code="1"/>
      <w:pgMar w:top="652" w:right="1440" w:bottom="81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9A69" w14:textId="77777777" w:rsidR="00570E2F" w:rsidRDefault="00570E2F" w:rsidP="00AE486A">
      <w:r>
        <w:separator/>
      </w:r>
    </w:p>
  </w:endnote>
  <w:endnote w:type="continuationSeparator" w:id="0">
    <w:p w14:paraId="214DC69D" w14:textId="77777777" w:rsidR="00570E2F" w:rsidRDefault="00570E2F" w:rsidP="00AE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EEC E+ Arial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AF425" w14:textId="77777777" w:rsidR="00570E2F" w:rsidRDefault="00570E2F" w:rsidP="00AE486A">
      <w:r>
        <w:separator/>
      </w:r>
    </w:p>
  </w:footnote>
  <w:footnote w:type="continuationSeparator" w:id="0">
    <w:p w14:paraId="5103C1CA" w14:textId="77777777" w:rsidR="00570E2F" w:rsidRDefault="00570E2F" w:rsidP="00AE4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A0BD" w14:textId="77777777" w:rsidR="00A92AFD" w:rsidRPr="005C4FD5" w:rsidRDefault="00A92AFD" w:rsidP="00A92AFD">
    <w:pPr>
      <w:jc w:val="center"/>
      <w:rPr>
        <w:rFonts w:ascii="Arial" w:hAnsi="Arial" w:cs="Arial"/>
        <w:b/>
        <w:sz w:val="22"/>
        <w:szCs w:val="22"/>
      </w:rPr>
    </w:pPr>
    <w:r w:rsidRPr="005C4FD5">
      <w:rPr>
        <w:rFonts w:ascii="Arial" w:hAnsi="Arial" w:cs="Arial"/>
        <w:b/>
        <w:sz w:val="22"/>
        <w:szCs w:val="22"/>
      </w:rPr>
      <w:t>AMERICAN NUCLEAR SOCIETY</w:t>
    </w:r>
  </w:p>
  <w:p w14:paraId="47A14C33" w14:textId="77777777" w:rsidR="00A92AFD" w:rsidRDefault="00A92AFD" w:rsidP="00A92AFD">
    <w:pPr>
      <w:jc w:val="center"/>
      <w:rPr>
        <w:rFonts w:ascii="Arial" w:hAnsi="Arial" w:cs="Arial"/>
        <w:b/>
        <w:sz w:val="22"/>
        <w:szCs w:val="22"/>
      </w:rPr>
    </w:pPr>
    <w:r w:rsidRPr="005C4FD5">
      <w:rPr>
        <w:rFonts w:ascii="Arial" w:hAnsi="Arial" w:cs="Arial"/>
        <w:b/>
        <w:sz w:val="22"/>
        <w:szCs w:val="22"/>
      </w:rPr>
      <w:t>DECOMMISSIONING</w:t>
    </w:r>
    <w:r>
      <w:rPr>
        <w:rFonts w:ascii="Arial" w:hAnsi="Arial" w:cs="Arial"/>
        <w:b/>
        <w:sz w:val="22"/>
        <w:szCs w:val="22"/>
      </w:rPr>
      <w:t xml:space="preserve"> AND ENVIRONMENTAL SCIENCES </w:t>
    </w:r>
    <w:r w:rsidRPr="005C4FD5">
      <w:rPr>
        <w:rFonts w:ascii="Arial" w:hAnsi="Arial" w:cs="Arial"/>
        <w:b/>
        <w:sz w:val="22"/>
        <w:szCs w:val="22"/>
      </w:rPr>
      <w:t>DIVISION</w:t>
    </w:r>
  </w:p>
  <w:p w14:paraId="11F51CB1" w14:textId="10D4B447" w:rsidR="00EA3DBC" w:rsidRPr="001155D8" w:rsidRDefault="00EA3DBC" w:rsidP="00A92AFD">
    <w:pPr>
      <w:jc w:val="center"/>
      <w:rPr>
        <w:rFonts w:ascii="Arial" w:hAnsi="Arial" w:cs="Arial"/>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BA1"/>
    <w:multiLevelType w:val="hybridMultilevel"/>
    <w:tmpl w:val="953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139A4"/>
    <w:multiLevelType w:val="hybridMultilevel"/>
    <w:tmpl w:val="F086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A3CB9"/>
    <w:multiLevelType w:val="hybridMultilevel"/>
    <w:tmpl w:val="5360DBE0"/>
    <w:lvl w:ilvl="0" w:tplc="0409000F">
      <w:start w:val="1"/>
      <w:numFmt w:val="decimal"/>
      <w:lvlText w:val="%1."/>
      <w:lvlJc w:val="left"/>
      <w:pPr>
        <w:ind w:left="720" w:hanging="360"/>
      </w:pPr>
    </w:lvl>
    <w:lvl w:ilvl="1" w:tplc="B0E4BF04">
      <w:start w:val="3"/>
      <w:numFmt w:val="bullet"/>
      <w:lvlText w:val="-"/>
      <w:lvlJc w:val="left"/>
      <w:pPr>
        <w:ind w:left="1440" w:hanging="360"/>
      </w:pPr>
      <w:rPr>
        <w:rFonts w:ascii="Times New Roman" w:eastAsia="Times New Roman" w:hAnsi="Times New Roman" w:cs="Times New Roman" w:hint="default"/>
      </w:rPr>
    </w:lvl>
    <w:lvl w:ilvl="2" w:tplc="DFA0C2EE">
      <w:start w:val="1"/>
      <w:numFmt w:val="upperLetter"/>
      <w:lvlText w:val="%3.)"/>
      <w:lvlJc w:val="left"/>
      <w:pPr>
        <w:ind w:left="2355" w:hanging="375"/>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418ED"/>
    <w:multiLevelType w:val="hybridMultilevel"/>
    <w:tmpl w:val="C142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F1332"/>
    <w:multiLevelType w:val="hybridMultilevel"/>
    <w:tmpl w:val="3ED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5811"/>
    <w:multiLevelType w:val="hybridMultilevel"/>
    <w:tmpl w:val="EFF89A9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41327C"/>
    <w:multiLevelType w:val="hybridMultilevel"/>
    <w:tmpl w:val="DC98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05D21"/>
    <w:multiLevelType w:val="hybridMultilevel"/>
    <w:tmpl w:val="91504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902159"/>
    <w:multiLevelType w:val="hybridMultilevel"/>
    <w:tmpl w:val="8232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6179D"/>
    <w:multiLevelType w:val="hybridMultilevel"/>
    <w:tmpl w:val="C632232E"/>
    <w:lvl w:ilvl="0" w:tplc="D69CDEE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541D6"/>
    <w:multiLevelType w:val="hybridMultilevel"/>
    <w:tmpl w:val="DB2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06F62"/>
    <w:multiLevelType w:val="hybridMultilevel"/>
    <w:tmpl w:val="C90EC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443C4"/>
    <w:multiLevelType w:val="hybridMultilevel"/>
    <w:tmpl w:val="18EEAB86"/>
    <w:lvl w:ilvl="0" w:tplc="2BB426CE">
      <w:start w:val="2018"/>
      <w:numFmt w:val="decimal"/>
      <w:lvlText w:val="%1"/>
      <w:lvlJc w:val="left"/>
      <w:pPr>
        <w:ind w:left="1200" w:hanging="48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8E07BB"/>
    <w:multiLevelType w:val="hybridMultilevel"/>
    <w:tmpl w:val="A7CA9B0C"/>
    <w:lvl w:ilvl="0" w:tplc="04090001">
      <w:start w:val="1"/>
      <w:numFmt w:val="bullet"/>
      <w:lvlText w:val=""/>
      <w:lvlJc w:val="left"/>
      <w:pPr>
        <w:ind w:left="720" w:hanging="360"/>
      </w:pPr>
      <w:rPr>
        <w:rFonts w:ascii="Symbol" w:hAnsi="Symbol" w:hint="default"/>
      </w:rPr>
    </w:lvl>
    <w:lvl w:ilvl="1" w:tplc="B0E4BF0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F3212"/>
    <w:multiLevelType w:val="hybridMultilevel"/>
    <w:tmpl w:val="38DA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A054E"/>
    <w:multiLevelType w:val="hybridMultilevel"/>
    <w:tmpl w:val="F0FC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E35500"/>
    <w:multiLevelType w:val="hybridMultilevel"/>
    <w:tmpl w:val="4A8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7686E"/>
    <w:multiLevelType w:val="hybridMultilevel"/>
    <w:tmpl w:val="0D92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19504A"/>
    <w:multiLevelType w:val="hybridMultilevel"/>
    <w:tmpl w:val="DC6E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630638"/>
    <w:multiLevelType w:val="hybridMultilevel"/>
    <w:tmpl w:val="4CBC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866105"/>
    <w:multiLevelType w:val="hybridMultilevel"/>
    <w:tmpl w:val="F376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936DA"/>
    <w:multiLevelType w:val="hybridMultilevel"/>
    <w:tmpl w:val="488EBBC8"/>
    <w:lvl w:ilvl="0" w:tplc="478C1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1A0658"/>
    <w:multiLevelType w:val="hybridMultilevel"/>
    <w:tmpl w:val="E9587D78"/>
    <w:lvl w:ilvl="0" w:tplc="F0B046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B2C80"/>
    <w:multiLevelType w:val="hybridMultilevel"/>
    <w:tmpl w:val="ADC02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850C8"/>
    <w:multiLevelType w:val="hybridMultilevel"/>
    <w:tmpl w:val="C27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71D97"/>
    <w:multiLevelType w:val="hybridMultilevel"/>
    <w:tmpl w:val="801AE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B87FDE"/>
    <w:multiLevelType w:val="multilevel"/>
    <w:tmpl w:val="75526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BFA1304"/>
    <w:multiLevelType w:val="hybridMultilevel"/>
    <w:tmpl w:val="69E2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762A98"/>
    <w:multiLevelType w:val="hybridMultilevel"/>
    <w:tmpl w:val="F42A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35BCE4BC">
      <w:numFmt w:val="bullet"/>
      <w:lvlText w:val="•"/>
      <w:lvlJc w:val="left"/>
      <w:pPr>
        <w:ind w:left="2370" w:hanging="57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6013A"/>
    <w:multiLevelType w:val="hybridMultilevel"/>
    <w:tmpl w:val="9CC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3"/>
  </w:num>
  <w:num w:numId="5">
    <w:abstractNumId w:val="4"/>
  </w:num>
  <w:num w:numId="6">
    <w:abstractNumId w:val="2"/>
  </w:num>
  <w:num w:numId="7">
    <w:abstractNumId w:val="13"/>
  </w:num>
  <w:num w:numId="8">
    <w:abstractNumId w:val="1"/>
  </w:num>
  <w:num w:numId="9">
    <w:abstractNumId w:val="11"/>
  </w:num>
  <w:num w:numId="10">
    <w:abstractNumId w:val="28"/>
  </w:num>
  <w:num w:numId="11">
    <w:abstractNumId w:val="8"/>
  </w:num>
  <w:num w:numId="12">
    <w:abstractNumId w:val="14"/>
  </w:num>
  <w:num w:numId="13">
    <w:abstractNumId w:val="18"/>
  </w:num>
  <w:num w:numId="14">
    <w:abstractNumId w:val="9"/>
  </w:num>
  <w:num w:numId="15">
    <w:abstractNumId w:val="20"/>
  </w:num>
  <w:num w:numId="16">
    <w:abstractNumId w:val="24"/>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7"/>
  </w:num>
  <w:num w:numId="21">
    <w:abstractNumId w:val="7"/>
  </w:num>
  <w:num w:numId="22">
    <w:abstractNumId w:val="12"/>
  </w:num>
  <w:num w:numId="23">
    <w:abstractNumId w:val="21"/>
  </w:num>
  <w:num w:numId="24">
    <w:abstractNumId w:val="25"/>
  </w:num>
  <w:num w:numId="25">
    <w:abstractNumId w:val="23"/>
  </w:num>
  <w:num w:numId="26">
    <w:abstractNumId w:val="19"/>
  </w:num>
  <w:num w:numId="27">
    <w:abstractNumId w:val="10"/>
  </w:num>
  <w:num w:numId="28">
    <w:abstractNumId w:val="0"/>
  </w:num>
  <w:num w:numId="29">
    <w:abstractNumId w:val="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57"/>
    <w:rsid w:val="00011B80"/>
    <w:rsid w:val="000219A5"/>
    <w:rsid w:val="000372EC"/>
    <w:rsid w:val="00052910"/>
    <w:rsid w:val="00062CA3"/>
    <w:rsid w:val="00082B11"/>
    <w:rsid w:val="000B30A9"/>
    <w:rsid w:val="000D7676"/>
    <w:rsid w:val="001155D8"/>
    <w:rsid w:val="0013044B"/>
    <w:rsid w:val="00131B80"/>
    <w:rsid w:val="00146676"/>
    <w:rsid w:val="001634ED"/>
    <w:rsid w:val="0017644F"/>
    <w:rsid w:val="00192191"/>
    <w:rsid w:val="0019439B"/>
    <w:rsid w:val="001C64F7"/>
    <w:rsid w:val="001D5EB8"/>
    <w:rsid w:val="002026B6"/>
    <w:rsid w:val="00206AFB"/>
    <w:rsid w:val="002623C7"/>
    <w:rsid w:val="002668BF"/>
    <w:rsid w:val="002712D7"/>
    <w:rsid w:val="002A47F2"/>
    <w:rsid w:val="002B061F"/>
    <w:rsid w:val="002F06B7"/>
    <w:rsid w:val="0031616A"/>
    <w:rsid w:val="00316945"/>
    <w:rsid w:val="00325649"/>
    <w:rsid w:val="003470C4"/>
    <w:rsid w:val="00353A7A"/>
    <w:rsid w:val="0036428C"/>
    <w:rsid w:val="00371826"/>
    <w:rsid w:val="00380B7B"/>
    <w:rsid w:val="003B2861"/>
    <w:rsid w:val="003D094A"/>
    <w:rsid w:val="00411FD6"/>
    <w:rsid w:val="004356DE"/>
    <w:rsid w:val="0044113A"/>
    <w:rsid w:val="0045326A"/>
    <w:rsid w:val="004535D5"/>
    <w:rsid w:val="00475338"/>
    <w:rsid w:val="004A052E"/>
    <w:rsid w:val="004B6B0A"/>
    <w:rsid w:val="004B780A"/>
    <w:rsid w:val="004D55EF"/>
    <w:rsid w:val="005016F5"/>
    <w:rsid w:val="00520977"/>
    <w:rsid w:val="00523807"/>
    <w:rsid w:val="005253F8"/>
    <w:rsid w:val="00526413"/>
    <w:rsid w:val="00536B57"/>
    <w:rsid w:val="00537331"/>
    <w:rsid w:val="0054441D"/>
    <w:rsid w:val="00570E2F"/>
    <w:rsid w:val="00572F7E"/>
    <w:rsid w:val="005821CC"/>
    <w:rsid w:val="00585151"/>
    <w:rsid w:val="005867BF"/>
    <w:rsid w:val="00586E37"/>
    <w:rsid w:val="00596DDD"/>
    <w:rsid w:val="005A2F06"/>
    <w:rsid w:val="005C1DB6"/>
    <w:rsid w:val="005C3574"/>
    <w:rsid w:val="006023D8"/>
    <w:rsid w:val="006851CD"/>
    <w:rsid w:val="006A2331"/>
    <w:rsid w:val="006F3CF2"/>
    <w:rsid w:val="007248AC"/>
    <w:rsid w:val="007313F2"/>
    <w:rsid w:val="00747B34"/>
    <w:rsid w:val="007517FA"/>
    <w:rsid w:val="0075644A"/>
    <w:rsid w:val="007746E4"/>
    <w:rsid w:val="007B3CD6"/>
    <w:rsid w:val="007B6740"/>
    <w:rsid w:val="007C14F3"/>
    <w:rsid w:val="007D337F"/>
    <w:rsid w:val="007D372E"/>
    <w:rsid w:val="007E606D"/>
    <w:rsid w:val="007E62B5"/>
    <w:rsid w:val="007F2E51"/>
    <w:rsid w:val="007F507C"/>
    <w:rsid w:val="00806DEC"/>
    <w:rsid w:val="008224D2"/>
    <w:rsid w:val="008274D0"/>
    <w:rsid w:val="00853ECA"/>
    <w:rsid w:val="0086774E"/>
    <w:rsid w:val="00871373"/>
    <w:rsid w:val="0087500C"/>
    <w:rsid w:val="00875FC7"/>
    <w:rsid w:val="008E7F15"/>
    <w:rsid w:val="008F7EC7"/>
    <w:rsid w:val="0090772E"/>
    <w:rsid w:val="009416C2"/>
    <w:rsid w:val="009657C6"/>
    <w:rsid w:val="00971C1D"/>
    <w:rsid w:val="00972186"/>
    <w:rsid w:val="00976CB3"/>
    <w:rsid w:val="00986657"/>
    <w:rsid w:val="009A1A7B"/>
    <w:rsid w:val="009B088B"/>
    <w:rsid w:val="009C4C66"/>
    <w:rsid w:val="009D56CC"/>
    <w:rsid w:val="009E2A86"/>
    <w:rsid w:val="009E5048"/>
    <w:rsid w:val="009E5B67"/>
    <w:rsid w:val="009F0A7B"/>
    <w:rsid w:val="00A06873"/>
    <w:rsid w:val="00A16D68"/>
    <w:rsid w:val="00A2686F"/>
    <w:rsid w:val="00A33BDC"/>
    <w:rsid w:val="00A508F1"/>
    <w:rsid w:val="00A6517B"/>
    <w:rsid w:val="00A7301C"/>
    <w:rsid w:val="00A92AFD"/>
    <w:rsid w:val="00AE486A"/>
    <w:rsid w:val="00B01074"/>
    <w:rsid w:val="00B256FC"/>
    <w:rsid w:val="00B62AE5"/>
    <w:rsid w:val="00BD0116"/>
    <w:rsid w:val="00BF3BF7"/>
    <w:rsid w:val="00C02E4E"/>
    <w:rsid w:val="00C36A50"/>
    <w:rsid w:val="00C50327"/>
    <w:rsid w:val="00C53512"/>
    <w:rsid w:val="00C541CE"/>
    <w:rsid w:val="00C81D27"/>
    <w:rsid w:val="00C953D2"/>
    <w:rsid w:val="00C956CF"/>
    <w:rsid w:val="00CA5E38"/>
    <w:rsid w:val="00CE75A8"/>
    <w:rsid w:val="00CF1D52"/>
    <w:rsid w:val="00CF3F2B"/>
    <w:rsid w:val="00D122C0"/>
    <w:rsid w:val="00D22850"/>
    <w:rsid w:val="00D23C96"/>
    <w:rsid w:val="00D23E5A"/>
    <w:rsid w:val="00D43291"/>
    <w:rsid w:val="00D6273A"/>
    <w:rsid w:val="00D767EF"/>
    <w:rsid w:val="00D86ADD"/>
    <w:rsid w:val="00DA3E85"/>
    <w:rsid w:val="00E1730A"/>
    <w:rsid w:val="00E326D2"/>
    <w:rsid w:val="00E650C0"/>
    <w:rsid w:val="00E83C6F"/>
    <w:rsid w:val="00E90BC2"/>
    <w:rsid w:val="00EA3DBC"/>
    <w:rsid w:val="00ED4547"/>
    <w:rsid w:val="00ED4A8B"/>
    <w:rsid w:val="00EF6D47"/>
    <w:rsid w:val="00F1171A"/>
    <w:rsid w:val="00F17400"/>
    <w:rsid w:val="00F20A4A"/>
    <w:rsid w:val="00F2781D"/>
    <w:rsid w:val="00F51FC3"/>
    <w:rsid w:val="00F5672D"/>
    <w:rsid w:val="00F604D3"/>
    <w:rsid w:val="00F67229"/>
    <w:rsid w:val="00F87918"/>
    <w:rsid w:val="00FA13B1"/>
    <w:rsid w:val="00FB2CB6"/>
    <w:rsid w:val="00FB4D52"/>
    <w:rsid w:val="00FC6C32"/>
    <w:rsid w:val="00FF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4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HTML Typewri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B1374E"/>
    <w:rPr>
      <w:rFonts w:ascii="APEEC E+ Arial MT" w:eastAsia="Calibri" w:hAnsi="APEEC E+ Arial MT"/>
      <w:color w:val="000000"/>
      <w:szCs w:val="24"/>
    </w:rPr>
  </w:style>
  <w:style w:type="paragraph" w:customStyle="1" w:styleId="MediumGrid1-Accent21">
    <w:name w:val="Medium Grid 1 - Accent 21"/>
    <w:basedOn w:val="Normal"/>
    <w:uiPriority w:val="34"/>
    <w:qFormat/>
    <w:rsid w:val="004C5564"/>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C5564"/>
    <w:rPr>
      <w:rFonts w:ascii="Consolas" w:eastAsia="Calibri" w:hAnsi="Consolas"/>
      <w:sz w:val="21"/>
      <w:szCs w:val="21"/>
      <w:lang w:val="x-none" w:eastAsia="x-none"/>
    </w:rPr>
  </w:style>
  <w:style w:type="character" w:customStyle="1" w:styleId="PlainTextChar">
    <w:name w:val="Plain Text Char"/>
    <w:link w:val="PlainText"/>
    <w:uiPriority w:val="99"/>
    <w:rsid w:val="004C5564"/>
    <w:rPr>
      <w:rFonts w:ascii="Consolas" w:eastAsia="Calibri" w:hAnsi="Consolas"/>
      <w:sz w:val="21"/>
      <w:szCs w:val="21"/>
    </w:rPr>
  </w:style>
  <w:style w:type="character" w:styleId="Hyperlink">
    <w:name w:val="Hyperlink"/>
    <w:uiPriority w:val="99"/>
    <w:unhideWhenUsed/>
    <w:rsid w:val="00253243"/>
    <w:rPr>
      <w:color w:val="0000FF"/>
      <w:u w:val="single"/>
    </w:rPr>
  </w:style>
  <w:style w:type="paragraph" w:customStyle="1" w:styleId="ColorfulList-Accent11">
    <w:name w:val="Colorful List - Accent 11"/>
    <w:basedOn w:val="Normal"/>
    <w:uiPriority w:val="34"/>
    <w:qFormat/>
    <w:rsid w:val="00F613A7"/>
    <w:pPr>
      <w:ind w:left="720"/>
    </w:pPr>
  </w:style>
  <w:style w:type="paragraph" w:styleId="NormalWeb">
    <w:name w:val="Normal (Web)"/>
    <w:basedOn w:val="Normal"/>
    <w:uiPriority w:val="99"/>
    <w:unhideWhenUsed/>
    <w:rsid w:val="009822C7"/>
    <w:rPr>
      <w:rFonts w:eastAsia="Calibri"/>
      <w:szCs w:val="24"/>
    </w:rPr>
  </w:style>
  <w:style w:type="paragraph" w:styleId="FootnoteText">
    <w:name w:val="footnote text"/>
    <w:basedOn w:val="Normal"/>
    <w:link w:val="FootnoteTextChar"/>
    <w:rsid w:val="00F75986"/>
    <w:rPr>
      <w:sz w:val="20"/>
    </w:rPr>
  </w:style>
  <w:style w:type="character" w:customStyle="1" w:styleId="FootnoteTextChar">
    <w:name w:val="Footnote Text Char"/>
    <w:basedOn w:val="DefaultParagraphFont"/>
    <w:link w:val="FootnoteText"/>
    <w:rsid w:val="00F75986"/>
  </w:style>
  <w:style w:type="character" w:styleId="FootnoteReference">
    <w:name w:val="footnote reference"/>
    <w:rsid w:val="00F75986"/>
    <w:rPr>
      <w:vertAlign w:val="superscript"/>
    </w:rPr>
  </w:style>
  <w:style w:type="paragraph" w:styleId="Header">
    <w:name w:val="header"/>
    <w:basedOn w:val="Normal"/>
    <w:link w:val="HeaderChar"/>
    <w:rsid w:val="004D05E0"/>
    <w:pPr>
      <w:tabs>
        <w:tab w:val="center" w:pos="4680"/>
        <w:tab w:val="right" w:pos="9360"/>
      </w:tabs>
    </w:pPr>
    <w:rPr>
      <w:lang w:val="x-none" w:eastAsia="x-none"/>
    </w:rPr>
  </w:style>
  <w:style w:type="character" w:customStyle="1" w:styleId="HeaderChar">
    <w:name w:val="Header Char"/>
    <w:link w:val="Header"/>
    <w:rsid w:val="004D05E0"/>
    <w:rPr>
      <w:sz w:val="24"/>
    </w:rPr>
  </w:style>
  <w:style w:type="paragraph" w:styleId="Footer">
    <w:name w:val="footer"/>
    <w:basedOn w:val="Normal"/>
    <w:link w:val="FooterChar"/>
    <w:uiPriority w:val="99"/>
    <w:rsid w:val="004D05E0"/>
    <w:pPr>
      <w:tabs>
        <w:tab w:val="center" w:pos="4680"/>
        <w:tab w:val="right" w:pos="9360"/>
      </w:tabs>
    </w:pPr>
    <w:rPr>
      <w:lang w:val="x-none" w:eastAsia="x-none"/>
    </w:rPr>
  </w:style>
  <w:style w:type="character" w:customStyle="1" w:styleId="FooterChar">
    <w:name w:val="Footer Char"/>
    <w:link w:val="Footer"/>
    <w:uiPriority w:val="99"/>
    <w:rsid w:val="004D05E0"/>
    <w:rPr>
      <w:sz w:val="24"/>
    </w:rPr>
  </w:style>
  <w:style w:type="paragraph" w:customStyle="1" w:styleId="MediumGrid21">
    <w:name w:val="Medium Grid 21"/>
    <w:basedOn w:val="Normal"/>
    <w:uiPriority w:val="1"/>
    <w:qFormat/>
    <w:rsid w:val="00075D51"/>
    <w:rPr>
      <w:rFonts w:ascii="Georgia" w:eastAsia="Calibri" w:hAnsi="Georgia"/>
      <w:sz w:val="22"/>
      <w:szCs w:val="22"/>
    </w:rPr>
  </w:style>
  <w:style w:type="character" w:customStyle="1" w:styleId="object">
    <w:name w:val="object"/>
    <w:rsid w:val="00140AEA"/>
  </w:style>
  <w:style w:type="character" w:styleId="HTMLTypewriter">
    <w:name w:val="HTML Typewriter"/>
    <w:uiPriority w:val="99"/>
    <w:unhideWhenUsed/>
    <w:rsid w:val="00140AEA"/>
    <w:rPr>
      <w:rFonts w:ascii="Courier New" w:eastAsia="Times New Roman" w:hAnsi="Courier New" w:cs="Courier New"/>
      <w:sz w:val="20"/>
      <w:szCs w:val="20"/>
    </w:rPr>
  </w:style>
  <w:style w:type="character" w:customStyle="1" w:styleId="undefined">
    <w:name w:val="undefined"/>
    <w:rsid w:val="008D23E2"/>
  </w:style>
  <w:style w:type="paragraph" w:customStyle="1" w:styleId="Default0">
    <w:name w:val="Default"/>
    <w:rsid w:val="0034334A"/>
    <w:pPr>
      <w:autoSpaceDE w:val="0"/>
      <w:autoSpaceDN w:val="0"/>
      <w:adjustRightInd w:val="0"/>
    </w:pPr>
    <w:rPr>
      <w:color w:val="000000"/>
      <w:sz w:val="24"/>
      <w:szCs w:val="24"/>
    </w:rPr>
  </w:style>
  <w:style w:type="character" w:customStyle="1" w:styleId="apple-converted-space">
    <w:name w:val="apple-converted-space"/>
    <w:rsid w:val="009678C1"/>
  </w:style>
  <w:style w:type="paragraph" w:styleId="ListParagraph">
    <w:name w:val="List Paragraph"/>
    <w:basedOn w:val="Normal"/>
    <w:uiPriority w:val="34"/>
    <w:qFormat/>
    <w:rsid w:val="00E83C6F"/>
    <w:pPr>
      <w:ind w:left="720"/>
      <w:contextualSpacing/>
    </w:pPr>
  </w:style>
  <w:style w:type="paragraph" w:styleId="BalloonText">
    <w:name w:val="Balloon Text"/>
    <w:basedOn w:val="Normal"/>
    <w:link w:val="BalloonTextChar"/>
    <w:rsid w:val="00B256FC"/>
    <w:rPr>
      <w:rFonts w:ascii="Segoe UI" w:hAnsi="Segoe UI" w:cs="Segoe UI"/>
      <w:sz w:val="18"/>
      <w:szCs w:val="18"/>
    </w:rPr>
  </w:style>
  <w:style w:type="character" w:customStyle="1" w:styleId="BalloonTextChar">
    <w:name w:val="Balloon Text Char"/>
    <w:basedOn w:val="DefaultParagraphFont"/>
    <w:link w:val="BalloonText"/>
    <w:rsid w:val="00B256FC"/>
    <w:rPr>
      <w:rFonts w:ascii="Segoe UI" w:hAnsi="Segoe UI" w:cs="Segoe UI"/>
      <w:sz w:val="18"/>
      <w:szCs w:val="18"/>
    </w:rPr>
  </w:style>
  <w:style w:type="paragraph" w:styleId="HTMLPreformatted">
    <w:name w:val="HTML Preformatted"/>
    <w:basedOn w:val="Normal"/>
    <w:link w:val="HTMLPreformattedChar"/>
    <w:uiPriority w:val="99"/>
    <w:unhideWhenUsed/>
    <w:rsid w:val="0087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71373"/>
    <w:rPr>
      <w:rFonts w:ascii="Courier New" w:hAnsi="Courier New" w:cs="Courier New"/>
    </w:rPr>
  </w:style>
  <w:style w:type="paragraph" w:customStyle="1" w:styleId="ox-89a498ecfd-msonormal">
    <w:name w:val="ox-89a498ecfd-msonormal"/>
    <w:basedOn w:val="Normal"/>
    <w:rsid w:val="005253F8"/>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5A2F06"/>
    <w:rPr>
      <w:color w:val="808080"/>
      <w:shd w:val="clear" w:color="auto" w:fill="E6E6E6"/>
    </w:rPr>
  </w:style>
  <w:style w:type="character" w:customStyle="1" w:styleId="location">
    <w:name w:val="location"/>
    <w:basedOn w:val="DefaultParagraphFont"/>
    <w:rsid w:val="0044113A"/>
  </w:style>
  <w:style w:type="character" w:customStyle="1" w:styleId="facility">
    <w:name w:val="facility"/>
    <w:basedOn w:val="DefaultParagraphFont"/>
    <w:rsid w:val="0044113A"/>
  </w:style>
  <w:style w:type="character" w:customStyle="1" w:styleId="dates">
    <w:name w:val="dates"/>
    <w:basedOn w:val="DefaultParagraphFont"/>
    <w:rsid w:val="0044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HTML Typewri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B1374E"/>
    <w:rPr>
      <w:rFonts w:ascii="APEEC E+ Arial MT" w:eastAsia="Calibri" w:hAnsi="APEEC E+ Arial MT"/>
      <w:color w:val="000000"/>
      <w:szCs w:val="24"/>
    </w:rPr>
  </w:style>
  <w:style w:type="paragraph" w:customStyle="1" w:styleId="MediumGrid1-Accent21">
    <w:name w:val="Medium Grid 1 - Accent 21"/>
    <w:basedOn w:val="Normal"/>
    <w:uiPriority w:val="34"/>
    <w:qFormat/>
    <w:rsid w:val="004C5564"/>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C5564"/>
    <w:rPr>
      <w:rFonts w:ascii="Consolas" w:eastAsia="Calibri" w:hAnsi="Consolas"/>
      <w:sz w:val="21"/>
      <w:szCs w:val="21"/>
      <w:lang w:val="x-none" w:eastAsia="x-none"/>
    </w:rPr>
  </w:style>
  <w:style w:type="character" w:customStyle="1" w:styleId="PlainTextChar">
    <w:name w:val="Plain Text Char"/>
    <w:link w:val="PlainText"/>
    <w:uiPriority w:val="99"/>
    <w:rsid w:val="004C5564"/>
    <w:rPr>
      <w:rFonts w:ascii="Consolas" w:eastAsia="Calibri" w:hAnsi="Consolas"/>
      <w:sz w:val="21"/>
      <w:szCs w:val="21"/>
    </w:rPr>
  </w:style>
  <w:style w:type="character" w:styleId="Hyperlink">
    <w:name w:val="Hyperlink"/>
    <w:uiPriority w:val="99"/>
    <w:unhideWhenUsed/>
    <w:rsid w:val="00253243"/>
    <w:rPr>
      <w:color w:val="0000FF"/>
      <w:u w:val="single"/>
    </w:rPr>
  </w:style>
  <w:style w:type="paragraph" w:customStyle="1" w:styleId="ColorfulList-Accent11">
    <w:name w:val="Colorful List - Accent 11"/>
    <w:basedOn w:val="Normal"/>
    <w:uiPriority w:val="34"/>
    <w:qFormat/>
    <w:rsid w:val="00F613A7"/>
    <w:pPr>
      <w:ind w:left="720"/>
    </w:pPr>
  </w:style>
  <w:style w:type="paragraph" w:styleId="NormalWeb">
    <w:name w:val="Normal (Web)"/>
    <w:basedOn w:val="Normal"/>
    <w:uiPriority w:val="99"/>
    <w:unhideWhenUsed/>
    <w:rsid w:val="009822C7"/>
    <w:rPr>
      <w:rFonts w:eastAsia="Calibri"/>
      <w:szCs w:val="24"/>
    </w:rPr>
  </w:style>
  <w:style w:type="paragraph" w:styleId="FootnoteText">
    <w:name w:val="footnote text"/>
    <w:basedOn w:val="Normal"/>
    <w:link w:val="FootnoteTextChar"/>
    <w:rsid w:val="00F75986"/>
    <w:rPr>
      <w:sz w:val="20"/>
    </w:rPr>
  </w:style>
  <w:style w:type="character" w:customStyle="1" w:styleId="FootnoteTextChar">
    <w:name w:val="Footnote Text Char"/>
    <w:basedOn w:val="DefaultParagraphFont"/>
    <w:link w:val="FootnoteText"/>
    <w:rsid w:val="00F75986"/>
  </w:style>
  <w:style w:type="character" w:styleId="FootnoteReference">
    <w:name w:val="footnote reference"/>
    <w:rsid w:val="00F75986"/>
    <w:rPr>
      <w:vertAlign w:val="superscript"/>
    </w:rPr>
  </w:style>
  <w:style w:type="paragraph" w:styleId="Header">
    <w:name w:val="header"/>
    <w:basedOn w:val="Normal"/>
    <w:link w:val="HeaderChar"/>
    <w:rsid w:val="004D05E0"/>
    <w:pPr>
      <w:tabs>
        <w:tab w:val="center" w:pos="4680"/>
        <w:tab w:val="right" w:pos="9360"/>
      </w:tabs>
    </w:pPr>
    <w:rPr>
      <w:lang w:val="x-none" w:eastAsia="x-none"/>
    </w:rPr>
  </w:style>
  <w:style w:type="character" w:customStyle="1" w:styleId="HeaderChar">
    <w:name w:val="Header Char"/>
    <w:link w:val="Header"/>
    <w:rsid w:val="004D05E0"/>
    <w:rPr>
      <w:sz w:val="24"/>
    </w:rPr>
  </w:style>
  <w:style w:type="paragraph" w:styleId="Footer">
    <w:name w:val="footer"/>
    <w:basedOn w:val="Normal"/>
    <w:link w:val="FooterChar"/>
    <w:uiPriority w:val="99"/>
    <w:rsid w:val="004D05E0"/>
    <w:pPr>
      <w:tabs>
        <w:tab w:val="center" w:pos="4680"/>
        <w:tab w:val="right" w:pos="9360"/>
      </w:tabs>
    </w:pPr>
    <w:rPr>
      <w:lang w:val="x-none" w:eastAsia="x-none"/>
    </w:rPr>
  </w:style>
  <w:style w:type="character" w:customStyle="1" w:styleId="FooterChar">
    <w:name w:val="Footer Char"/>
    <w:link w:val="Footer"/>
    <w:uiPriority w:val="99"/>
    <w:rsid w:val="004D05E0"/>
    <w:rPr>
      <w:sz w:val="24"/>
    </w:rPr>
  </w:style>
  <w:style w:type="paragraph" w:customStyle="1" w:styleId="MediumGrid21">
    <w:name w:val="Medium Grid 21"/>
    <w:basedOn w:val="Normal"/>
    <w:uiPriority w:val="1"/>
    <w:qFormat/>
    <w:rsid w:val="00075D51"/>
    <w:rPr>
      <w:rFonts w:ascii="Georgia" w:eastAsia="Calibri" w:hAnsi="Georgia"/>
      <w:sz w:val="22"/>
      <w:szCs w:val="22"/>
    </w:rPr>
  </w:style>
  <w:style w:type="character" w:customStyle="1" w:styleId="object">
    <w:name w:val="object"/>
    <w:rsid w:val="00140AEA"/>
  </w:style>
  <w:style w:type="character" w:styleId="HTMLTypewriter">
    <w:name w:val="HTML Typewriter"/>
    <w:uiPriority w:val="99"/>
    <w:unhideWhenUsed/>
    <w:rsid w:val="00140AEA"/>
    <w:rPr>
      <w:rFonts w:ascii="Courier New" w:eastAsia="Times New Roman" w:hAnsi="Courier New" w:cs="Courier New"/>
      <w:sz w:val="20"/>
      <w:szCs w:val="20"/>
    </w:rPr>
  </w:style>
  <w:style w:type="character" w:customStyle="1" w:styleId="undefined">
    <w:name w:val="undefined"/>
    <w:rsid w:val="008D23E2"/>
  </w:style>
  <w:style w:type="paragraph" w:customStyle="1" w:styleId="Default0">
    <w:name w:val="Default"/>
    <w:rsid w:val="0034334A"/>
    <w:pPr>
      <w:autoSpaceDE w:val="0"/>
      <w:autoSpaceDN w:val="0"/>
      <w:adjustRightInd w:val="0"/>
    </w:pPr>
    <w:rPr>
      <w:color w:val="000000"/>
      <w:sz w:val="24"/>
      <w:szCs w:val="24"/>
    </w:rPr>
  </w:style>
  <w:style w:type="character" w:customStyle="1" w:styleId="apple-converted-space">
    <w:name w:val="apple-converted-space"/>
    <w:rsid w:val="009678C1"/>
  </w:style>
  <w:style w:type="paragraph" w:styleId="ListParagraph">
    <w:name w:val="List Paragraph"/>
    <w:basedOn w:val="Normal"/>
    <w:uiPriority w:val="34"/>
    <w:qFormat/>
    <w:rsid w:val="00E83C6F"/>
    <w:pPr>
      <w:ind w:left="720"/>
      <w:contextualSpacing/>
    </w:pPr>
  </w:style>
  <w:style w:type="paragraph" w:styleId="BalloonText">
    <w:name w:val="Balloon Text"/>
    <w:basedOn w:val="Normal"/>
    <w:link w:val="BalloonTextChar"/>
    <w:rsid w:val="00B256FC"/>
    <w:rPr>
      <w:rFonts w:ascii="Segoe UI" w:hAnsi="Segoe UI" w:cs="Segoe UI"/>
      <w:sz w:val="18"/>
      <w:szCs w:val="18"/>
    </w:rPr>
  </w:style>
  <w:style w:type="character" w:customStyle="1" w:styleId="BalloonTextChar">
    <w:name w:val="Balloon Text Char"/>
    <w:basedOn w:val="DefaultParagraphFont"/>
    <w:link w:val="BalloonText"/>
    <w:rsid w:val="00B256FC"/>
    <w:rPr>
      <w:rFonts w:ascii="Segoe UI" w:hAnsi="Segoe UI" w:cs="Segoe UI"/>
      <w:sz w:val="18"/>
      <w:szCs w:val="18"/>
    </w:rPr>
  </w:style>
  <w:style w:type="paragraph" w:styleId="HTMLPreformatted">
    <w:name w:val="HTML Preformatted"/>
    <w:basedOn w:val="Normal"/>
    <w:link w:val="HTMLPreformattedChar"/>
    <w:uiPriority w:val="99"/>
    <w:unhideWhenUsed/>
    <w:rsid w:val="0087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71373"/>
    <w:rPr>
      <w:rFonts w:ascii="Courier New" w:hAnsi="Courier New" w:cs="Courier New"/>
    </w:rPr>
  </w:style>
  <w:style w:type="paragraph" w:customStyle="1" w:styleId="ox-89a498ecfd-msonormal">
    <w:name w:val="ox-89a498ecfd-msonormal"/>
    <w:basedOn w:val="Normal"/>
    <w:rsid w:val="005253F8"/>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5A2F06"/>
    <w:rPr>
      <w:color w:val="808080"/>
      <w:shd w:val="clear" w:color="auto" w:fill="E6E6E6"/>
    </w:rPr>
  </w:style>
  <w:style w:type="character" w:customStyle="1" w:styleId="location">
    <w:name w:val="location"/>
    <w:basedOn w:val="DefaultParagraphFont"/>
    <w:rsid w:val="0044113A"/>
  </w:style>
  <w:style w:type="character" w:customStyle="1" w:styleId="facility">
    <w:name w:val="facility"/>
    <w:basedOn w:val="DefaultParagraphFont"/>
    <w:rsid w:val="0044113A"/>
  </w:style>
  <w:style w:type="character" w:customStyle="1" w:styleId="dates">
    <w:name w:val="dates"/>
    <w:basedOn w:val="DefaultParagraphFont"/>
    <w:rsid w:val="0044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395">
      <w:bodyDiv w:val="1"/>
      <w:marLeft w:val="0"/>
      <w:marRight w:val="0"/>
      <w:marTop w:val="0"/>
      <w:marBottom w:val="0"/>
      <w:divBdr>
        <w:top w:val="none" w:sz="0" w:space="0" w:color="auto"/>
        <w:left w:val="none" w:sz="0" w:space="0" w:color="auto"/>
        <w:bottom w:val="none" w:sz="0" w:space="0" w:color="auto"/>
        <w:right w:val="none" w:sz="0" w:space="0" w:color="auto"/>
      </w:divBdr>
    </w:div>
    <w:div w:id="185099012">
      <w:bodyDiv w:val="1"/>
      <w:marLeft w:val="0"/>
      <w:marRight w:val="0"/>
      <w:marTop w:val="0"/>
      <w:marBottom w:val="0"/>
      <w:divBdr>
        <w:top w:val="none" w:sz="0" w:space="0" w:color="auto"/>
        <w:left w:val="none" w:sz="0" w:space="0" w:color="auto"/>
        <w:bottom w:val="none" w:sz="0" w:space="0" w:color="auto"/>
        <w:right w:val="none" w:sz="0" w:space="0" w:color="auto"/>
      </w:divBdr>
    </w:div>
    <w:div w:id="272058675">
      <w:bodyDiv w:val="1"/>
      <w:marLeft w:val="0"/>
      <w:marRight w:val="0"/>
      <w:marTop w:val="0"/>
      <w:marBottom w:val="0"/>
      <w:divBdr>
        <w:top w:val="none" w:sz="0" w:space="0" w:color="auto"/>
        <w:left w:val="none" w:sz="0" w:space="0" w:color="auto"/>
        <w:bottom w:val="none" w:sz="0" w:space="0" w:color="auto"/>
        <w:right w:val="none" w:sz="0" w:space="0" w:color="auto"/>
      </w:divBdr>
    </w:div>
    <w:div w:id="305167825">
      <w:bodyDiv w:val="1"/>
      <w:marLeft w:val="0"/>
      <w:marRight w:val="0"/>
      <w:marTop w:val="0"/>
      <w:marBottom w:val="0"/>
      <w:divBdr>
        <w:top w:val="none" w:sz="0" w:space="0" w:color="auto"/>
        <w:left w:val="none" w:sz="0" w:space="0" w:color="auto"/>
        <w:bottom w:val="none" w:sz="0" w:space="0" w:color="auto"/>
        <w:right w:val="none" w:sz="0" w:space="0" w:color="auto"/>
      </w:divBdr>
    </w:div>
    <w:div w:id="314338223">
      <w:bodyDiv w:val="1"/>
      <w:marLeft w:val="0"/>
      <w:marRight w:val="0"/>
      <w:marTop w:val="0"/>
      <w:marBottom w:val="0"/>
      <w:divBdr>
        <w:top w:val="none" w:sz="0" w:space="0" w:color="auto"/>
        <w:left w:val="none" w:sz="0" w:space="0" w:color="auto"/>
        <w:bottom w:val="none" w:sz="0" w:space="0" w:color="auto"/>
        <w:right w:val="none" w:sz="0" w:space="0" w:color="auto"/>
      </w:divBdr>
    </w:div>
    <w:div w:id="323247624">
      <w:bodyDiv w:val="1"/>
      <w:marLeft w:val="0"/>
      <w:marRight w:val="0"/>
      <w:marTop w:val="0"/>
      <w:marBottom w:val="0"/>
      <w:divBdr>
        <w:top w:val="none" w:sz="0" w:space="0" w:color="auto"/>
        <w:left w:val="none" w:sz="0" w:space="0" w:color="auto"/>
        <w:bottom w:val="none" w:sz="0" w:space="0" w:color="auto"/>
        <w:right w:val="none" w:sz="0" w:space="0" w:color="auto"/>
      </w:divBdr>
    </w:div>
    <w:div w:id="792284460">
      <w:bodyDiv w:val="1"/>
      <w:marLeft w:val="0"/>
      <w:marRight w:val="0"/>
      <w:marTop w:val="0"/>
      <w:marBottom w:val="0"/>
      <w:divBdr>
        <w:top w:val="none" w:sz="0" w:space="0" w:color="auto"/>
        <w:left w:val="none" w:sz="0" w:space="0" w:color="auto"/>
        <w:bottom w:val="none" w:sz="0" w:space="0" w:color="auto"/>
        <w:right w:val="none" w:sz="0" w:space="0" w:color="auto"/>
      </w:divBdr>
    </w:div>
    <w:div w:id="811482320">
      <w:bodyDiv w:val="1"/>
      <w:marLeft w:val="0"/>
      <w:marRight w:val="0"/>
      <w:marTop w:val="0"/>
      <w:marBottom w:val="0"/>
      <w:divBdr>
        <w:top w:val="none" w:sz="0" w:space="0" w:color="auto"/>
        <w:left w:val="none" w:sz="0" w:space="0" w:color="auto"/>
        <w:bottom w:val="none" w:sz="0" w:space="0" w:color="auto"/>
        <w:right w:val="none" w:sz="0" w:space="0" w:color="auto"/>
      </w:divBdr>
    </w:div>
    <w:div w:id="912007854">
      <w:bodyDiv w:val="1"/>
      <w:marLeft w:val="0"/>
      <w:marRight w:val="0"/>
      <w:marTop w:val="0"/>
      <w:marBottom w:val="0"/>
      <w:divBdr>
        <w:top w:val="none" w:sz="0" w:space="0" w:color="auto"/>
        <w:left w:val="none" w:sz="0" w:space="0" w:color="auto"/>
        <w:bottom w:val="none" w:sz="0" w:space="0" w:color="auto"/>
        <w:right w:val="none" w:sz="0" w:space="0" w:color="auto"/>
      </w:divBdr>
    </w:div>
    <w:div w:id="918951757">
      <w:bodyDiv w:val="1"/>
      <w:marLeft w:val="0"/>
      <w:marRight w:val="0"/>
      <w:marTop w:val="0"/>
      <w:marBottom w:val="0"/>
      <w:divBdr>
        <w:top w:val="none" w:sz="0" w:space="0" w:color="auto"/>
        <w:left w:val="none" w:sz="0" w:space="0" w:color="auto"/>
        <w:bottom w:val="none" w:sz="0" w:space="0" w:color="auto"/>
        <w:right w:val="none" w:sz="0" w:space="0" w:color="auto"/>
      </w:divBdr>
    </w:div>
    <w:div w:id="954287689">
      <w:bodyDiv w:val="1"/>
      <w:marLeft w:val="0"/>
      <w:marRight w:val="0"/>
      <w:marTop w:val="0"/>
      <w:marBottom w:val="0"/>
      <w:divBdr>
        <w:top w:val="none" w:sz="0" w:space="0" w:color="auto"/>
        <w:left w:val="none" w:sz="0" w:space="0" w:color="auto"/>
        <w:bottom w:val="none" w:sz="0" w:space="0" w:color="auto"/>
        <w:right w:val="none" w:sz="0" w:space="0" w:color="auto"/>
      </w:divBdr>
    </w:div>
    <w:div w:id="1248926635">
      <w:bodyDiv w:val="1"/>
      <w:marLeft w:val="0"/>
      <w:marRight w:val="0"/>
      <w:marTop w:val="0"/>
      <w:marBottom w:val="0"/>
      <w:divBdr>
        <w:top w:val="none" w:sz="0" w:space="0" w:color="auto"/>
        <w:left w:val="none" w:sz="0" w:space="0" w:color="auto"/>
        <w:bottom w:val="none" w:sz="0" w:space="0" w:color="auto"/>
        <w:right w:val="none" w:sz="0" w:space="0" w:color="auto"/>
      </w:divBdr>
    </w:div>
    <w:div w:id="1354720476">
      <w:bodyDiv w:val="1"/>
      <w:marLeft w:val="0"/>
      <w:marRight w:val="0"/>
      <w:marTop w:val="0"/>
      <w:marBottom w:val="0"/>
      <w:divBdr>
        <w:top w:val="none" w:sz="0" w:space="0" w:color="auto"/>
        <w:left w:val="none" w:sz="0" w:space="0" w:color="auto"/>
        <w:bottom w:val="none" w:sz="0" w:space="0" w:color="auto"/>
        <w:right w:val="none" w:sz="0" w:space="0" w:color="auto"/>
      </w:divBdr>
    </w:div>
    <w:div w:id="1496990014">
      <w:bodyDiv w:val="1"/>
      <w:marLeft w:val="0"/>
      <w:marRight w:val="0"/>
      <w:marTop w:val="0"/>
      <w:marBottom w:val="0"/>
      <w:divBdr>
        <w:top w:val="none" w:sz="0" w:space="0" w:color="auto"/>
        <w:left w:val="none" w:sz="0" w:space="0" w:color="auto"/>
        <w:bottom w:val="none" w:sz="0" w:space="0" w:color="auto"/>
        <w:right w:val="none" w:sz="0" w:space="0" w:color="auto"/>
      </w:divBdr>
    </w:div>
    <w:div w:id="1511749472">
      <w:bodyDiv w:val="1"/>
      <w:marLeft w:val="0"/>
      <w:marRight w:val="0"/>
      <w:marTop w:val="0"/>
      <w:marBottom w:val="0"/>
      <w:divBdr>
        <w:top w:val="none" w:sz="0" w:space="0" w:color="auto"/>
        <w:left w:val="none" w:sz="0" w:space="0" w:color="auto"/>
        <w:bottom w:val="none" w:sz="0" w:space="0" w:color="auto"/>
        <w:right w:val="none" w:sz="0" w:space="0" w:color="auto"/>
      </w:divBdr>
    </w:div>
    <w:div w:id="1606378908">
      <w:bodyDiv w:val="1"/>
      <w:marLeft w:val="0"/>
      <w:marRight w:val="0"/>
      <w:marTop w:val="0"/>
      <w:marBottom w:val="0"/>
      <w:divBdr>
        <w:top w:val="none" w:sz="0" w:space="0" w:color="auto"/>
        <w:left w:val="none" w:sz="0" w:space="0" w:color="auto"/>
        <w:bottom w:val="none" w:sz="0" w:space="0" w:color="auto"/>
        <w:right w:val="none" w:sz="0" w:space="0" w:color="auto"/>
      </w:divBdr>
    </w:div>
    <w:div w:id="1650133850">
      <w:bodyDiv w:val="1"/>
      <w:marLeft w:val="0"/>
      <w:marRight w:val="0"/>
      <w:marTop w:val="0"/>
      <w:marBottom w:val="0"/>
      <w:divBdr>
        <w:top w:val="none" w:sz="0" w:space="0" w:color="auto"/>
        <w:left w:val="none" w:sz="0" w:space="0" w:color="auto"/>
        <w:bottom w:val="none" w:sz="0" w:space="0" w:color="auto"/>
        <w:right w:val="none" w:sz="0" w:space="0" w:color="auto"/>
      </w:divBdr>
    </w:div>
    <w:div w:id="1817067842">
      <w:bodyDiv w:val="1"/>
      <w:marLeft w:val="0"/>
      <w:marRight w:val="0"/>
      <w:marTop w:val="0"/>
      <w:marBottom w:val="0"/>
      <w:divBdr>
        <w:top w:val="none" w:sz="0" w:space="0" w:color="auto"/>
        <w:left w:val="none" w:sz="0" w:space="0" w:color="auto"/>
        <w:bottom w:val="none" w:sz="0" w:space="0" w:color="auto"/>
        <w:right w:val="none" w:sz="0" w:space="0" w:color="auto"/>
      </w:divBdr>
      <w:divsChild>
        <w:div w:id="916986698">
          <w:blockQuote w:val="1"/>
          <w:marLeft w:val="0"/>
          <w:marRight w:val="0"/>
          <w:marTop w:val="0"/>
          <w:marBottom w:val="0"/>
          <w:divBdr>
            <w:top w:val="none" w:sz="0" w:space="0" w:color="auto"/>
            <w:left w:val="none" w:sz="0" w:space="0" w:color="auto"/>
            <w:bottom w:val="none" w:sz="0" w:space="0" w:color="auto"/>
            <w:right w:val="none" w:sz="0" w:space="0" w:color="auto"/>
          </w:divBdr>
          <w:divsChild>
            <w:div w:id="14988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D54F-2ECA-4E43-BC3E-15C9669B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AMERICAN NUCLEAR SOCIETY</vt:lpstr>
    </vt:vector>
  </TitlesOfParts>
  <Company>Dairyland Power Cooperative</Company>
  <LinksUpToDate>false</LinksUpToDate>
  <CharactersWithSpaces>5837</CharactersWithSpaces>
  <SharedDoc>false</SharedDoc>
  <HLinks>
    <vt:vector size="18" baseType="variant">
      <vt:variant>
        <vt:i4>6160488</vt:i4>
      </vt:variant>
      <vt:variant>
        <vt:i4>6</vt:i4>
      </vt:variant>
      <vt:variant>
        <vt:i4>0</vt:i4>
      </vt:variant>
      <vt:variant>
        <vt:i4>5</vt:i4>
      </vt:variant>
      <vt:variant>
        <vt:lpwstr>http://answinter.org/</vt:lpwstr>
      </vt:variant>
      <vt:variant>
        <vt:lpwstr/>
      </vt:variant>
      <vt:variant>
        <vt:i4>4325440</vt:i4>
      </vt:variant>
      <vt:variant>
        <vt:i4>3</vt:i4>
      </vt:variant>
      <vt:variant>
        <vt:i4>0</vt:i4>
      </vt:variant>
      <vt:variant>
        <vt:i4>5</vt:i4>
      </vt:variant>
      <vt:variant>
        <vt:lpwstr>http://www2.ans.org/members/</vt:lpwstr>
      </vt:variant>
      <vt:variant>
        <vt:lpwstr/>
      </vt:variant>
      <vt:variant>
        <vt:i4>3211351</vt:i4>
      </vt:variant>
      <vt:variant>
        <vt:i4>0</vt:i4>
      </vt:variant>
      <vt:variant>
        <vt:i4>0</vt:i4>
      </vt:variant>
      <vt:variant>
        <vt:i4>5</vt:i4>
      </vt:variant>
      <vt:variant>
        <vt:lpwstr>http://collaborate.ans.org/home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NUCLEAR SOCIETY</dc:title>
  <dc:creator>DPC</dc:creator>
  <cp:lastModifiedBy>Gerard P. Van Noordennen</cp:lastModifiedBy>
  <cp:revision>8</cp:revision>
  <cp:lastPrinted>2017-04-26T15:21:00Z</cp:lastPrinted>
  <dcterms:created xsi:type="dcterms:W3CDTF">2019-11-07T13:02:00Z</dcterms:created>
  <dcterms:modified xsi:type="dcterms:W3CDTF">2019-11-07T14:33:00Z</dcterms:modified>
</cp:coreProperties>
</file>